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扫码定位单据</w:t>
      </w:r>
    </w:p>
    <w:bookmarkStart w:id="15" w:name="扫码定位单据"/>
    <w:p>
      <w:pPr>
        <w:pStyle w:val="Heading1"/>
      </w:pPr>
      <w:r>
        <w:rPr>
          <w:rFonts w:hint="eastAsia"/>
        </w:rPr>
        <w:t xml:space="preserve">扫码定位单据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：适用于计调人员统一接单打印后，裱花人员通过小票扫码定位单据看单查单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：接扫码枪或扫码盒子或设备自带摄像头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点击主界面二维码，使用扫码枪、扫码盒子、或设备自带摄像头扫码，可快速定位单据；</w:t>
      </w:r>
    </w:p>
    <w:p>
      <w:pPr>
        <w:pStyle w:val="BodyText"/>
      </w:pPr>
      <w:r>
        <w:drawing>
          <wp:inline>
            <wp:extent cx="5334000" cy="2997022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019230236-8015acb9-1763-4c7a-b271-380ef12ad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0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1838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019248511-d8b84c64-1217-4a03-8f96-8ec7c56f382f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8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扫码定位单据</dc:title>
  <dc:creator/>
  <dc:language>zh-CN</dc:language>
  <cp:keywords/>
  <dcterms:created xsi:type="dcterms:W3CDTF">2026-09-28T09:51:23Z</dcterms:created>
  <dcterms:modified xsi:type="dcterms:W3CDTF">2026-09-28T09:51:23Z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