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28.png" ContentType="image/png"/>
  <Override PartName="/word/media/rId21.png" ContentType="image/png"/>
  <Override PartName="/word/media/rId24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支付配置</w:t>
      </w:r>
    </w:p>
    <w:bookmarkStart w:id="34" w:name="支付配置"/>
    <w:p>
      <w:pPr>
        <w:pStyle w:val="Heading1"/>
      </w:pPr>
      <w:r>
        <w:rPr>
          <w:rFonts w:hint="eastAsia"/>
        </w:rPr>
        <w:t xml:space="preserve">支付配置</w:t>
      </w:r>
    </w:p>
    <w:bookmarkStart w:id="9" w:name="功能说明"/>
    <w:p>
      <w:pPr>
        <w:pStyle w:val="Heading2"/>
      </w:pPr>
      <w:r>
        <w:rPr>
          <w:rFonts w:hint="eastAsia"/>
        </w:rPr>
        <w:t xml:space="preserve">功能说明</w:t>
      </w:r>
    </w:p>
    <w:p>
      <w:pPr>
        <w:pStyle w:val="FirstParagraph"/>
      </w:pPr>
      <w:r>
        <w:rPr>
          <w:rFonts w:hint="eastAsia"/>
        </w:rPr>
        <w:t xml:space="preserve">用于将门店、小程序</w:t>
      </w:r>
      <w:r>
        <w:t xml:space="preserve"> APPID </w:t>
      </w:r>
      <w:r>
        <w:rPr>
          <w:rFonts w:hint="eastAsia"/>
        </w:rPr>
        <w:t xml:space="preserve">和微信支付商户号建立正确关联。该项为上线必配项，必须根据商户号来源选择对应配置方式。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：云后台</w:t>
      </w:r>
      <w:r>
        <w:t xml:space="preserve"> → </w:t>
      </w:r>
      <w:r>
        <w:rPr>
          <w:rFonts w:hint="eastAsia"/>
        </w:rPr>
        <w:t xml:space="preserve">设置</w:t>
      </w:r>
      <w:r>
        <w:t xml:space="preserve"> → </w:t>
      </w:r>
      <w:r>
        <w:rPr>
          <w:rFonts w:hint="eastAsia"/>
        </w:rPr>
        <w:t xml:space="preserve">网店</w:t>
      </w:r>
      <w:r>
        <w:t xml:space="preserve"> → </w:t>
      </w:r>
      <w:r>
        <w:rPr>
          <w:rFonts w:hint="eastAsia"/>
        </w:rPr>
        <w:t xml:space="preserve">小程序装修</w:t>
      </w:r>
      <w:r>
        <w:t xml:space="preserve"> → </w:t>
      </w:r>
      <w:r>
        <w:rPr>
          <w:rFonts w:hint="eastAsia"/>
        </w:rPr>
        <w:t xml:space="preserve">前往装修</w:t>
      </w:r>
      <w:r>
        <w:t xml:space="preserve"> → </w:t>
      </w:r>
      <w:r>
        <w:rPr>
          <w:rFonts w:hint="eastAsia"/>
        </w:rPr>
        <w:t xml:space="preserve">设置</w:t>
      </w:r>
      <w:r>
        <w:t xml:space="preserve"> → </w:t>
      </w:r>
      <w:r>
        <w:rPr>
          <w:rFonts w:hint="eastAsia"/>
        </w:rPr>
        <w:t xml:space="preserve">支付配置</w:t>
      </w:r>
    </w:p>
    <w:bookmarkEnd w:id="9"/>
    <w:bookmarkStart w:id="16" w:name="基础配置"/>
    <w:p>
      <w:pPr>
        <w:pStyle w:val="Heading2"/>
      </w:pPr>
      <w:r>
        <w:rPr>
          <w:rFonts w:hint="eastAsia"/>
        </w:rPr>
        <w:t xml:space="preserve">基础配置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获取并核对小程序</w:t>
      </w:r>
      <w:r>
        <w:t xml:space="preserve"> APPID </w:t>
      </w:r>
      <w:r>
        <w:rPr>
          <w:rFonts w:hint="eastAsia"/>
        </w:rPr>
        <w:t xml:space="preserve">和当前有效密钥。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在门店支付配置中填写</w:t>
      </w:r>
      <w:r>
        <w:t xml:space="preserve"> </w:t>
      </w:r>
      <w:r>
        <w:rPr>
          <w:rFonts w:hint="eastAsia"/>
        </w:rPr>
        <w:t xml:space="preserve">APPID、密钥及对应参数。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根据商户号来源选择支付配置方式并保存。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连锁门店如共用同一个小程序，应逐店核对</w:t>
      </w:r>
      <w:r>
        <w:t xml:space="preserve"> APPID </w:t>
      </w:r>
      <w:r>
        <w:rPr>
          <w:rFonts w:hint="eastAsia"/>
        </w:rPr>
        <w:t xml:space="preserve">和支付通道。</w:t>
      </w:r>
    </w:p>
    <w:p>
      <w:pPr>
        <w:pStyle w:val="FirstParagraph"/>
      </w:pPr>
      <w:r>
        <w:drawing>
          <wp:inline>
            <wp:extent cx="5334000" cy="2553096"/>
            <wp:effectExtent b="0" l="0" r="0" t="0"/>
            <wp:docPr descr="小程序支付配置入口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miniapp-manual-16-df23e25ee53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0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553096"/>
            <wp:effectExtent b="0" l="0" r="0" t="0"/>
            <wp:docPr descr="填写小程序 APPID 和支付参数" title="" id="1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miniapp-manual-17-b22ad5a4466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0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6"/>
    <w:bookmarkStart w:id="32" w:name="商户号来源"/>
    <w:p>
      <w:pPr>
        <w:pStyle w:val="Heading2"/>
      </w:pPr>
      <w:r>
        <w:rPr>
          <w:rFonts w:hint="eastAsia"/>
        </w:rPr>
        <w:t xml:space="preserve">商户号来源</w:t>
      </w:r>
    </w:p>
    <w:bookmarkStart w:id="20" w:name="银豹协助申请的商户号"/>
    <w:p>
      <w:pPr>
        <w:pStyle w:val="Heading3"/>
      </w:pPr>
      <w:r>
        <w:rPr>
          <w:rFonts w:hint="eastAsia"/>
        </w:rPr>
        <w:t xml:space="preserve">银豹协助申请的商户号</w:t>
      </w:r>
    </w:p>
    <w:p>
      <w:pPr>
        <w:pStyle w:val="FirstParagraph"/>
      </w:pPr>
      <w:r>
        <w:rPr>
          <w:rFonts w:hint="eastAsia"/>
        </w:rPr>
        <w:t xml:space="preserve">保持原有线下微信支付正常，并由支付支持人员为小程序</w:t>
      </w:r>
      <w:r>
        <w:t xml:space="preserve"> APPID </w:t>
      </w:r>
      <w:r>
        <w:rPr>
          <w:rFonts w:hint="eastAsia"/>
        </w:rPr>
        <w:t xml:space="preserve">完成关联配置。</w:t>
      </w:r>
    </w:p>
    <w:p>
      <w:pPr>
        <w:pStyle w:val="BodyText"/>
      </w:pPr>
      <w:r>
        <w:drawing>
          <wp:inline>
            <wp:extent cx="5334000" cy="3214565"/>
            <wp:effectExtent b="0" l="0" r="0" t="0"/>
            <wp:docPr descr="银豹协助申请商户号的支付配置" title="" id="1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miniapp-payment-silver-a304110d71c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4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0"/>
    <w:bookmarkStart w:id="27" w:name="商户自行申请的商户号"/>
    <w:p>
      <w:pPr>
        <w:pStyle w:val="Heading3"/>
      </w:pPr>
      <w:r>
        <w:rPr>
          <w:rFonts w:hint="eastAsia"/>
        </w:rPr>
        <w:t xml:space="preserve">商户自行申请的商户号</w:t>
      </w:r>
    </w:p>
    <w:p>
      <w:pPr>
        <w:pStyle w:val="FirstParagraph"/>
      </w:pPr>
      <w:r>
        <w:rPr>
          <w:rFonts w:hint="eastAsia"/>
        </w:rPr>
        <w:t xml:space="preserve">除银豹后台配置外，还需在微信支付商户平台发起</w:t>
      </w:r>
      <w:r>
        <w:t xml:space="preserve"> APPID </w:t>
      </w:r>
      <w:r>
        <w:rPr>
          <w:rFonts w:hint="eastAsia"/>
        </w:rPr>
        <w:t xml:space="preserve">授权，并由小程序管理员确认授权。</w:t>
      </w:r>
    </w:p>
    <w:p>
      <w:pPr>
        <w:pStyle w:val="BodyText"/>
      </w:pPr>
      <w:r>
        <w:drawing>
          <wp:inline>
            <wp:extent cx="5334000" cy="2656254"/>
            <wp:effectExtent b="0" l="0" r="0" t="0"/>
            <wp:docPr descr="商户自行申请的支付配置" title="" id="2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miniapp-payment-self-5ececf4b795c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56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691362"/>
            <wp:effectExtent b="0" l="0" r="0" t="0"/>
            <wp:docPr descr="微信支付商户平台 APPID 授权" title="" id="2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miniapp-payment-self-authorize-7ffe70ed26dc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913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7"/>
    <w:bookmarkStart w:id="31" w:name="服务商申请的商户号"/>
    <w:p>
      <w:pPr>
        <w:pStyle w:val="Heading3"/>
      </w:pPr>
      <w:r>
        <w:rPr>
          <w:rFonts w:hint="eastAsia"/>
        </w:rPr>
        <w:t xml:space="preserve">服务商申请的商户号</w:t>
      </w:r>
    </w:p>
    <w:p>
      <w:pPr>
        <w:pStyle w:val="FirstParagraph"/>
      </w:pPr>
      <w:r>
        <w:rPr>
          <w:rFonts w:hint="eastAsia"/>
        </w:rPr>
        <w:t xml:space="preserve">由服务商在特约商户管理中为该小程序</w:t>
      </w:r>
      <w:r>
        <w:t xml:space="preserve"> APPID </w:t>
      </w:r>
      <w:r>
        <w:rPr>
          <w:rFonts w:hint="eastAsia"/>
        </w:rPr>
        <w:t xml:space="preserve">完成配置，银豹后台按服务商通道要求保存。</w:t>
      </w:r>
    </w:p>
    <w:p>
      <w:pPr>
        <w:pStyle w:val="BodyText"/>
      </w:pPr>
      <w:r>
        <w:drawing>
          <wp:inline>
            <wp:extent cx="5334000" cy="2814234"/>
            <wp:effectExtent b="0" l="0" r="0" t="0"/>
            <wp:docPr descr="服务商商户号 APPID 配置" title="" id="2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miniapp-payment-provider-a08720e71430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14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1"/>
    <w:bookmarkEnd w:id="32"/>
    <w:bookmarkStart w:id="33" w:name="常见问题"/>
    <w:p>
      <w:pPr>
        <w:pStyle w:val="Heading2"/>
      </w:pPr>
      <w:r>
        <w:rPr>
          <w:rFonts w:hint="eastAsia"/>
        </w:rPr>
        <w:t xml:space="preserve">常见问题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登录失败或小程序配置错误</w:t>
      </w:r>
      <w:r>
        <w:rPr>
          <w:rFonts w:hint="eastAsia"/>
        </w:rPr>
        <w:t xml:space="preserve">：确认填写的是当前有效密钥，必要时重新生成后更新。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APPID </w:t>
      </w:r>
      <w:r>
        <w:rPr>
          <w:rFonts w:hint="eastAsia"/>
          <w:b/>
          <w:bCs/>
        </w:rPr>
        <w:t xml:space="preserve">与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OpenID、子商户号不匹配</w:t>
      </w:r>
      <w:r>
        <w:rPr>
          <w:rFonts w:hint="eastAsia"/>
        </w:rPr>
        <w:t xml:space="preserve">：检查商户号是否已对小程序</w:t>
      </w:r>
      <w:r>
        <w:t xml:space="preserve"> APPID </w:t>
      </w:r>
      <w:r>
        <w:rPr>
          <w:rFonts w:hint="eastAsia"/>
        </w:rPr>
        <w:t xml:space="preserve">完成授权。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提示缺少参数</w:t>
      </w:r>
      <w:r>
        <w:rPr>
          <w:rFonts w:hint="eastAsia"/>
        </w:rPr>
        <w:t xml:space="preserve">：确认商户号来源与银豹后台选择的支付方式一致。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提示产品权限未开通</w:t>
      </w:r>
      <w:r>
        <w:rPr>
          <w:rFonts w:hint="eastAsia"/>
        </w:rPr>
        <w:t xml:space="preserve">：登录微信支付商户平台检查对应产品能力。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签名错误</w:t>
      </w:r>
      <w:r>
        <w:rPr>
          <w:rFonts w:hint="eastAsia"/>
        </w:rPr>
        <w:t xml:space="preserve">：检查商户平台</w:t>
      </w:r>
      <w:r>
        <w:t xml:space="preserve"> API </w:t>
      </w:r>
      <w:r>
        <w:rPr>
          <w:rFonts w:hint="eastAsia"/>
        </w:rPr>
        <w:t xml:space="preserve">密钥与银豹后台保存值是否一致。</w:t>
      </w:r>
    </w:p>
    <w:p>
      <w:pPr>
        <w:pStyle w:val="BlockText"/>
      </w:pPr>
      <w:r>
        <w:rPr>
          <w:rFonts w:hint="eastAsia"/>
        </w:rPr>
        <w:t xml:space="preserve">商户号与小程序的绑定关系涉及资金通道，修改前应先确认现有支付来源，避免误改正常支付配置。</w:t>
      </w:r>
    </w:p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28" Target="media/rId28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支付配置</dc:title>
  <dc:creator/>
  <dc:language>zh-CN</dc:language>
  <cp:keywords/>
  <dcterms:created xsi:type="dcterms:W3CDTF">2026-10-08T05:20:58Z</dcterms:created>
  <dcterms:modified xsi:type="dcterms:W3CDTF">2026-10-08T05:20:58Z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