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21.png" ContentType="image/png"/>
  <Override PartName="/word/media/rId18.png" ContentType="image/png"/>
  <Override PartName="/word/media/rId25.png" ContentType="image/png"/>
  <Override PartName="/word/media/rId28.png" ContentType="image/png"/>
  <Override PartName="/word/media/rId33.png" ContentType="image/png"/>
  <Override PartName="/word/media/rId36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工作台</w:t>
      </w:r>
    </w:p>
    <w:bookmarkStart w:id="9" w:name="工作台"/>
    <w:p>
      <w:pPr>
        <w:pStyle w:val="Heading1"/>
      </w:pPr>
      <w:r>
        <w:rPr>
          <w:rFonts w:hint="eastAsia"/>
        </w:rPr>
        <w:t xml:space="preserve">工作台</w:t>
      </w:r>
    </w:p>
    <w:bookmarkEnd w:id="9"/>
    <w:bookmarkStart w:id="32" w:name="工作台介绍"/>
    <w:p>
      <w:pPr>
        <w:pStyle w:val="Heading1"/>
      </w:pPr>
      <w:r>
        <w:rPr>
          <w:rFonts w:hint="eastAsia"/>
        </w:rPr>
        <w:t xml:space="preserve">工作台介绍</w:t>
      </w:r>
    </w:p>
    <w:bookmarkStart w:id="13" w:name="生产概况"/>
    <w:p>
      <w:pPr>
        <w:pStyle w:val="Heading2"/>
      </w:pPr>
      <w:r>
        <w:rPr>
          <w:rFonts w:hint="eastAsia"/>
        </w:rPr>
        <w:t xml:space="preserve">生产概况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订货总量：当天订货数量汇总；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待产数量：当天订货数量汇总；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生产中：生产任务生产中数量汇总；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已完工：生产任务已完工数量汇总；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报损率：报损</w:t>
      </w:r>
      <w:r>
        <w:t xml:space="preserve"> / </w:t>
      </w:r>
      <w:r>
        <w:rPr>
          <w:rFonts w:hint="eastAsia"/>
        </w:rPr>
        <w:t xml:space="preserve">(已完工</w:t>
      </w:r>
      <w:r>
        <w:t xml:space="preserve"> + </w:t>
      </w:r>
      <w:r>
        <w:rPr>
          <w:rFonts w:hint="eastAsia"/>
        </w:rPr>
        <w:t xml:space="preserve">报损)；</w:t>
      </w:r>
    </w:p>
    <w:p>
      <w:pPr>
        <w:pStyle w:val="FirstParagraph"/>
      </w:pPr>
      <w:r>
        <w:drawing>
          <wp:inline>
            <wp:extent cx="5334000" cy="2721173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3763766-56909b6e-93d8-407f-8b3e-8d279dc5671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功能模块一览"/>
    <w:p>
      <w:pPr>
        <w:pStyle w:val="Heading2"/>
      </w:pPr>
      <w:r>
        <w:rPr>
          <w:rFonts w:hint="eastAsia"/>
        </w:rPr>
        <w:t xml:space="preserve">功能模块一览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接单汇总：按方案/时段批量接收订货单，先锁定今日生产范围；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生产通知单：查看接单生成的生产通知单，支持成品与原材料打印；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AI智能排产：结合订货、产能和历史信号生成现烤排产建议；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订货汇总：直接进入全部商品清单，核对订货、计划、待产和完成数量；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门店订货：直接打开云端门店订货界面，按当前账号区号自动切换beta区域；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排产计划：直接打开云端排产计划界面，查看和维护门店生产计划；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货流管理：打开云端货流管理列表，按当前账号区号自动切换CSS区域；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生产加工：进入KDS生产界面，处理待生产、生产中和完工入库；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手工生产：查看并新增手工生产单据，支持整单复用、调拨和冲销；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裱花间：进入裱花生产看板，处理预订单和网单的接单、制作和转单；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AI识别生产：拍照识别现烤商品，匹配生产任务或生成无来源制作记录；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分拣配货台：按订货门店完居分拣，并直接合并生成调拨出库；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绩效看板：按操作员查看完工、报损、耗时和异常占比；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报损处理：选择商品、原因和数量，生成银豹报损单；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生产制作记录：追踪完工入库、原材料消耗、操作员与耗时；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原料预警：结合生产耗料查看原料库存风险和补料提醒；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盘点：打开云端盘点计划界面，创建并管理门店盘点任务；</w:t>
      </w:r>
    </w:p>
    <w:p>
      <w:pPr>
        <w:pStyle w:val="FirstParagraph"/>
      </w:pPr>
      <w:r>
        <w:drawing>
          <wp:inline>
            <wp:extent cx="5334000" cy="3882684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4905966-257bd964-f831-44c5-a48f-9c00b3a9aa7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2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24" w:name="功能模块显示隐藏"/>
    <w:p>
      <w:pPr>
        <w:pStyle w:val="Heading2"/>
      </w:pPr>
      <w:r>
        <w:rPr>
          <w:rFonts w:hint="eastAsia"/>
        </w:rPr>
        <w:t xml:space="preserve">功能模块显示/隐藏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：可根据客户实际应用场景显示/隐藏对应的功能模块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：现烤KDS-工作台-添加模块</w:t>
      </w:r>
    </w:p>
    <w:p>
      <w:pPr>
        <w:pStyle w:val="BodyText"/>
      </w:pPr>
      <w:r>
        <w:drawing>
          <wp:inline>
            <wp:extent cx="5334000" cy="270658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5422087-f7ff4108-64d5-4800-a58e-29051dddb58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点击【移出桌面】隐藏对应功能模块，点击【添加】显示对应功能模块，点击【完成桌面设置】生效；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5111572-1758b9c2-7019-400c-9dcf-a55e503fb37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31" w:name="功能模块排序"/>
    <w:p>
      <w:pPr>
        <w:pStyle w:val="Heading2"/>
      </w:pPr>
      <w:r>
        <w:rPr>
          <w:rFonts w:hint="eastAsia"/>
        </w:rPr>
        <w:t xml:space="preserve">功能模块排序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：可将常用的功能模块移到前面，或根据工作习惯调整功能模块展示顺序；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：现烤KDS-工作台-自定义桌面</w:t>
      </w:r>
    </w:p>
    <w:p>
      <w:pPr>
        <w:pStyle w:val="BodyText"/>
      </w:pPr>
      <w:r>
        <w:drawing>
          <wp:inline>
            <wp:extent cx="5334000" cy="273602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5456491-8442ef52-abf8-4af9-84c1-0862fec298aa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可点击左右箭头前后移动排序，也可直接点击【移出】隐藏该功能模块；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6056576-07982fdb-cef8-43d1-9ba0-3bf52fdd9068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End w:id="32"/>
    <w:bookmarkStart w:id="42" w:name="导航栏菜单自定义"/>
    <w:p>
      <w:pPr>
        <w:pStyle w:val="Heading1"/>
      </w:pPr>
      <w:r>
        <w:rPr>
          <w:rFonts w:hint="eastAsia"/>
        </w:rPr>
        <w:t xml:space="preserve">导航栏菜单自定义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：可将常用菜单放到左侧导航栏，可快速进入功能模块；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：现烤KDS-左下角编辑</w:t>
      </w:r>
    </w:p>
    <w:p>
      <w:pPr>
        <w:pStyle w:val="BodyText"/>
      </w:pPr>
      <w:r>
        <w:drawing>
          <wp:inline>
            <wp:extent cx="5334000" cy="2725431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6127636-f6fcd2f5-b3e0-4fdf-b63e-03bb718593c8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4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可上下移动、移除、添加，点击【保存】后生效；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7532264-738c01a4-2ee8-4f19-baed-30428aebc695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7424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7571547-92e91548-5a1f-4700-bf79-435c53244339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7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21" Target="media/rId21.png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工作台</dc:title>
  <dc:creator/>
  <dc:language>zh-CN</dc:language>
  <cp:keywords/>
  <dcterms:created xsi:type="dcterms:W3CDTF">2026-09-28T09:52:15Z</dcterms:created>
  <dcterms:modified xsi:type="dcterms:W3CDTF">2026-09-28T09:52:15Z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