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85.png" ContentType="image/png"/>
  <Override PartName="/word/media/rId128.png" ContentType="image/png"/>
  <Override PartName="/word/media/rId135.png" ContentType="image/png"/>
  <Override PartName="/word/media/rId139.png" ContentType="image/png"/>
  <Override PartName="/word/media/rId21.png" ContentType="image/png"/>
  <Override PartName="/word/media/rId76.png" ContentType="image/png"/>
  <Override PartName="/word/media/rId89.png" ContentType="image/png"/>
  <Override PartName="/word/media/rId95.png" ContentType="image/png"/>
  <Override PartName="/word/media/rId92.png" ContentType="image/png"/>
  <Override PartName="/word/media/rId98.png" ContentType="image/png"/>
  <Override PartName="/word/media/rId107.png" ContentType="image/png"/>
  <Override PartName="/word/media/rId104.png" ContentType="image/png"/>
  <Override PartName="/word/media/rId101.png" ContentType="image/png"/>
  <Override PartName="/word/media/rId80.png" ContentType="image/png"/>
  <Override PartName="/word/media/rId10.png" ContentType="image/png"/>
  <Override PartName="/word/media/rId13.png" ContentType="image/png"/>
  <Override PartName="/word/media/rId17.png" ContentType="image/png"/>
  <Override PartName="/word/media/rId111.png" ContentType="image/png"/>
  <Override PartName="/word/media/rId114.png" ContentType="image/png"/>
  <Override PartName="/word/media/rId117.png" ContentType="image/png"/>
  <Override PartName="/word/media/rId121.png" ContentType="image/png"/>
  <Override PartName="/word/media/rId124.png" ContentType="image/png"/>
  <Override PartName="/word/media/rId34.png" ContentType="image/png"/>
  <Override PartName="/word/media/rId40.png" ContentType="image/png"/>
  <Override PartName="/word/media/rId46.png" ContentType="image/png"/>
  <Override PartName="/word/media/rId43.png" ContentType="image/png"/>
  <Override PartName="/word/media/rId37.png" ContentType="image/png"/>
  <Override PartName="/word/media/rId50.png" ContentType="image/png"/>
  <Override PartName="/word/media/rId53.png" ContentType="image/png"/>
  <Override PartName="/word/media/rId131.png" ContentType="image/png"/>
  <Override PartName="/word/media/rId142.png" ContentType="image/png"/>
  <Override PartName="/word/media/rId146.png" ContentType="image/png"/>
  <Override PartName="/word/media/rId57.png" ContentType="image/png"/>
  <Override PartName="/word/media/rId63.png" ContentType="image/png"/>
  <Override PartName="/word/media/rId24.png" ContentType="image/png"/>
  <Override PartName="/word/media/rId27.png" ContentType="image/png"/>
  <Override PartName="/word/media/rId30.png" ContentType="image/png"/>
  <Override PartName="/word/media/rId71.png" ContentType="image/png"/>
  <Override PartName="/word/media/rId67.png" ContentType="image/png"/>
  <Override PartName="/word/media/rId192.png" ContentType="image/png"/>
  <Override PartName="/word/media/rId174.png" ContentType="image/png"/>
  <Override PartName="/word/media/rId150.png" ContentType="image/png"/>
  <Override PartName="/word/media/rId154.png" ContentType="image/png"/>
  <Override PartName="/word/media/rId157.png" ContentType="image/png"/>
  <Override PartName="/word/media/rId166.png" ContentType="image/png"/>
  <Override PartName="/word/media/rId163.png" ContentType="image/png"/>
  <Override PartName="/word/media/rId160.png" ContentType="image/png"/>
  <Override PartName="/word/media/rId170.png" ContentType="image/png"/>
  <Override PartName="/word/media/rId177.png" ContentType="image/png"/>
  <Override PartName="/word/media/rId185.png" ContentType="image/png"/>
  <Override PartName="/word/media/rId188.png" ContentType="image/png"/>
  <Override PartName="/word/media/rId195.png" ContentType="image/png"/>
  <Override PartName="/word/media/rId200.png" ContentType="image/png"/>
  <Override PartName="/word/media/rId214.png" ContentType="image/png"/>
  <Override PartName="/word/media/rId217.png" ContentType="image/png"/>
  <Override PartName="/word/media/rId220.png" ContentType="image/png"/>
  <Override PartName="/word/media/rId223.png" ContentType="image/png"/>
  <Override PartName="/word/media/rId204.png" ContentType="image/png"/>
  <Override PartName="/word/media/rId210.png" ContentType="image/png"/>
  <Override PartName="/word/media/rId181.png" ContentType="image/png"/>
  <Override PartName="/word/media/rId20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安卓平板烘焙行业V3.8.5.937更新日志(2026.07.09)（客户版）</w:t>
      </w:r>
    </w:p>
    <w:bookmarkStart w:id="9" w:name="安卓平板烘焙行业v3.8.5.937更新日志2026.07.09客户版"/>
    <w:p>
      <w:pPr>
        <w:pStyle w:val="Heading1"/>
      </w:pPr>
      <w:r>
        <w:rPr>
          <w:rFonts w:hint="eastAsia"/>
        </w:rPr>
        <w:t xml:space="preserve">安卓平板烘焙行业V3.8.5.937更新日志(2026.07.09)（客户版）</w:t>
      </w:r>
    </w:p>
    <w:bookmarkEnd w:id="9"/>
    <w:bookmarkStart w:id="16" w:name="Xd4d595a34a84a20f439355fb4a18e64ad2044b2"/>
    <w:p>
      <w:pPr>
        <w:pStyle w:val="Heading1"/>
      </w:pPr>
      <w:r>
        <w:t xml:space="preserve">1. </w:t>
      </w:r>
      <w:r>
        <w:rPr>
          <w:rFonts w:hint="eastAsia"/>
        </w:rPr>
        <w:t xml:space="preserve">预订单制作完成禁止作废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预订单状态【未发送】：作废成功；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预订单状态【已接收】：作废成功；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预订单状态【制作中】：作废成功；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预订单状态【生产完成】：点击【作废】提示“该预订单已制作完成，不能作废”；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15155882-de66959f-e540-466f-8f45-4d8f7b65aef6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预订单已收银：点击【反结账】提示“该预订单已制作完成，不能作废”；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15349222-c56398e6-4281-4a4f-9b0b-570e8f34675f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Xb0ce95dfc1827af3798694c5293ce2bb09d1a98"/>
    <w:p>
      <w:pPr>
        <w:pStyle w:val="Heading1"/>
      </w:pPr>
      <w:r>
        <w:t xml:space="preserve">2. </w:t>
      </w:r>
      <w:r>
        <w:rPr>
          <w:rFonts w:hint="eastAsia"/>
        </w:rPr>
        <w:t xml:space="preserve">预订单取货时间组件优化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：预订单收货时间系统默认是当前的时间，而预订单基本不可能是当前时间，很容易选错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：预订单取货/收货时间拆分为收货日期和收货时间</w:t>
      </w:r>
      <w:r>
        <w:t xml:space="preserve"> </w:t>
      </w:r>
      <w:r>
        <w:rPr>
          <w:rFonts w:hint="eastAsia"/>
        </w:rPr>
        <w:t xml:space="preserve">，收货日期默认当前日期，收货时间默认为空，支持持快捷选择（尽快取货,1小时后,2小时后)</w:t>
      </w:r>
      <w:r>
        <w:t xml:space="preserve"> </w:t>
      </w:r>
      <w:r>
        <w:drawing>
          <wp:inline>
            <wp:extent cx="5334000" cy="1745177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51671195-07932261-fe3b-4275-9a23-89d70183941d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5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33" w:name="X8b4af1fd09e2674887051b15c3eb647d3886aa8"/>
    <w:p>
      <w:pPr>
        <w:pStyle w:val="Heading1"/>
      </w:pPr>
      <w:r>
        <w:t xml:space="preserve">3. </w:t>
      </w:r>
      <w:r>
        <w:rPr>
          <w:rFonts w:hint="eastAsia"/>
        </w:rPr>
        <w:t xml:space="preserve">新增预订单，手工单号根据参数及单号规则生成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：手工单号由下单端手动生成且可以随时编辑，会导致对单时单号不可控易出错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：门店账号登录-云烘焙后台-系统设置-单号规则配置，参数【启用预订单单号自增】开启，并设置号段规则；</w:t>
      </w:r>
      <w:r>
        <w:t xml:space="preserve"> </w:t>
      </w:r>
      <w:r>
        <w:drawing>
          <wp:inline>
            <wp:extent cx="5334000" cy="271908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94577388-a361e01c-2e0f-4369-b2e3-cdbc7bc9a8b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参数【启用预订单单号自增】开启：新增预订单，界面不显示手工单号，提交单据后回写手工单号，手工单号不可编辑；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参数【启用预订单单号自增】关闭：新增预订单，手工单号为空，允许编辑；</w:t>
      </w:r>
    </w:p>
    <w:p>
      <w:pPr>
        <w:pStyle w:val="FirstParagraph"/>
      </w:pPr>
      <w:r>
        <w:drawing>
          <wp:inline>
            <wp:extent cx="5334000" cy="299835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81599797-a357463b-78dc-4fd7-811f-88973f8b6e1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8359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81655684-5e87eaa4-1fe4-4cdc-87de-9b9a2a3d8dfc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8359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81691465-0b1ce6e4-21f4-45fb-aa9d-aaac718c03cc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3"/>
    <w:bookmarkStart w:id="49" w:name="X183fa48c3caf30e112dddb72866561102d354c2"/>
    <w:p>
      <w:pPr>
        <w:pStyle w:val="Heading1"/>
      </w:pPr>
      <w:r>
        <w:t xml:space="preserve">4. </w:t>
      </w:r>
      <w:r>
        <w:rPr>
          <w:rFonts w:hint="eastAsia"/>
        </w:rPr>
        <w:t xml:space="preserve">预订单列表加入【配送状态】字段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：预订单列表，增加【配送状态】列，可筛选查询</w:t>
      </w:r>
    </w:p>
    <w:p>
      <w:pPr>
        <w:pStyle w:val="BodyText"/>
      </w:pPr>
      <w:r>
        <w:rPr>
          <w:rFonts w:hint="eastAsia"/>
        </w:rPr>
        <w:t xml:space="preserve">1）已创建：裱花间完工后呼叫自配送平台</w:t>
      </w:r>
      <w:r>
        <w:t xml:space="preserve"> </w:t>
      </w:r>
      <w:r>
        <w:drawing>
          <wp:inline>
            <wp:extent cx="5334000" cy="2998359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63980684-64d23e3b-33a3-46a8-ad0d-c795df3c224a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2）骑手取消：骑手端操作【配送异常】</w:t>
      </w:r>
      <w:r>
        <w:t xml:space="preserve"> </w:t>
      </w:r>
      <w:r>
        <w:drawing>
          <wp:inline>
            <wp:extent cx="5334000" cy="2998359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65697458-56516321-a99b-4349-8c1f-aa1293889ce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3）待取货：该状态暂时无用</w:t>
      </w:r>
    </w:p>
    <w:p>
      <w:pPr>
        <w:pStyle w:val="BodyText"/>
      </w:pPr>
      <w:r>
        <w:rPr>
          <w:rFonts w:hint="eastAsia"/>
        </w:rPr>
        <w:t xml:space="preserve">4）已到店（麦芽田）：</w:t>
      </w:r>
    </w:p>
    <w:p>
      <w:pPr>
        <w:pStyle w:val="BodyText"/>
      </w:pPr>
      <w:r>
        <w:rPr>
          <w:rFonts w:hint="eastAsia"/>
        </w:rPr>
        <w:t xml:space="preserve">5）配送中：骑手端操作【确认取货】</w:t>
      </w:r>
      <w:r>
        <w:t xml:space="preserve"> </w:t>
      </w:r>
      <w:r>
        <w:drawing>
          <wp:inline>
            <wp:extent cx="5334000" cy="2998359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65219540-9c9aa402-30cc-4e73-825c-2c6fe041f703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hint="eastAsia"/>
        </w:rPr>
        <w:t xml:space="preserve">6）已取消：裱花间操作取消配送</w:t>
      </w:r>
      <w:r>
        <w:t xml:space="preserve"> </w:t>
      </w:r>
      <w:r>
        <w:drawing>
          <wp:inline>
            <wp:extent cx="5334000" cy="2998359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65328568-7c6091c6-b38c-45ae-9747-75abb2f4352d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7）已完成：骑手端操作【确认送达】</w:t>
      </w:r>
      <w:r>
        <w:t xml:space="preserve"> </w:t>
      </w:r>
      <w:r>
        <w:drawing>
          <wp:inline>
            <wp:extent cx="5334000" cy="2998359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65268137-acff6812-829e-4a9a-ad13-9aad23d3eb96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9"/>
    <w:bookmarkStart w:id="56" w:name="Xce43605a243a2f2363992708c587e820bcd79fc"/>
    <w:p>
      <w:pPr>
        <w:pStyle w:val="Heading1"/>
      </w:pPr>
      <w:r>
        <w:t xml:space="preserve">5. </w:t>
      </w:r>
      <w:r>
        <w:rPr>
          <w:rFonts w:hint="eastAsia"/>
        </w:rPr>
        <w:t xml:space="preserve">预订单增加【下发计调】功能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：当前央厨裱花需要收集归纳各个门店的预订单数据，门店端数据要门店端自己审核的情况下才能下发到央厨裱花，所以要加入下发计调的动作；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1）下发计调不影响预订单下发到裱花间</w:t>
      </w:r>
    </w:p>
    <w:p>
      <w:pPr>
        <w:pStyle w:val="BodyText"/>
      </w:pPr>
      <w:r>
        <w:rPr>
          <w:rFonts w:hint="eastAsia"/>
        </w:rPr>
        <w:t xml:space="preserve">2）预订单状态【未发送】：显示【下发计调】，点击【下发计调】提示“下发计调成功”，下发成功不再显示【下发计调】按钮；</w:t>
      </w:r>
      <w:r>
        <w:t xml:space="preserve"> </w:t>
      </w:r>
      <w:r>
        <w:drawing>
          <wp:inline>
            <wp:extent cx="5334000" cy="2998359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65856760-9616fdb5-36a4-4648-8d5c-9faa799a6cb3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3）预订单状态【制作中】【生成完成】：显示【下发计调】，点击【下发计调】提示“该预订单已制作完成，不能下发”；</w:t>
      </w:r>
      <w:r>
        <w:t xml:space="preserve"> </w:t>
      </w:r>
      <w:r>
        <w:drawing>
          <wp:inline>
            <wp:extent cx="5334000" cy="2998359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65903733-bcb58dff-c9cd-450c-9c77-7a52e37c95fa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6"/>
    <w:bookmarkStart w:id="62" w:name="X8f5f33fed47d03b446e2bf73f7c75d4a56426e4"/>
    <w:p>
      <w:pPr>
        <w:pStyle w:val="Heading1"/>
      </w:pPr>
      <w:r>
        <w:t xml:space="preserve">6. </w:t>
      </w:r>
      <w:r>
        <w:rPr>
          <w:rFonts w:hint="eastAsia"/>
        </w:rPr>
        <w:t xml:space="preserve">预订单【祝福语】支持快捷选项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：可快捷选择常用祝福语，省去手输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1）新增预订单：点击【祝福语】文本框，弹窗可选常用祝福语，多个用逗号隔开，限制50个字符，内容可编辑；</w:t>
      </w:r>
      <w:r>
        <w:t xml:space="preserve"> </w:t>
      </w:r>
      <w:r>
        <w:drawing>
          <wp:inline>
            <wp:extent cx="5334000" cy="2998359"/>
            <wp:effectExtent b="0" l="0" r="0" t="0"/>
            <wp:docPr descr="" title="" id="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75561954-6524919a-8095-413d-9f62-e73a03a0ce8b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2）编辑预订单：点击【祝福语】文本框，弹窗可选常用祝福语，多个用逗号隔开，限制50个字符，内容可编辑；</w:t>
      </w:r>
      <w:r>
        <w:t xml:space="preserve"> </w:t>
      </w:r>
      <w:r>
        <w:drawing>
          <wp:inline>
            <wp:extent cx="5334000" cy="2998359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75561954-6524919a-8095-413d-9f62-e73a03a0ce8b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2"/>
    <w:bookmarkStart w:id="66" w:name="X3d8d40bc3e2bd9580f72e0b49e3bddb027c868e"/>
    <w:p>
      <w:pPr>
        <w:pStyle w:val="Heading1"/>
      </w:pPr>
      <w:r>
        <w:t xml:space="preserve">7. </w:t>
      </w:r>
      <w:r>
        <w:rPr>
          <w:rFonts w:hint="eastAsia"/>
        </w:rPr>
        <w:t xml:space="preserve">预订单【配送地址】增加点选地图功能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：当前选配送地址PC端手动输入比较困难，优化体验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新增预订单：提货方式为【配送】，点击【地图】，调用高德地图；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编辑预订单：提货方式为【配送】，点击【地图】，调用高德地图；</w:t>
      </w:r>
    </w:p>
    <w:p>
      <w:pPr>
        <w:pStyle w:val="FirstParagraph"/>
      </w:pPr>
      <w:r>
        <w:drawing>
          <wp:inline>
            <wp:extent cx="5334000" cy="2998359"/>
            <wp:effectExtent b="0" l="0" r="0" t="0"/>
            <wp:docPr descr="" title="" id="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76651467-71d80881-523a-46d0-ac3b-bdcdfcd935ec.png" id="65" name="Picture"/>
                    <pic:cNvPicPr>
                      <a:picLocks noChangeArrowheads="1"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6"/>
    <w:bookmarkStart w:id="70" w:name="Xf8b3bbb8956c3cd2f39a7815e9aa1a359b9cbc8"/>
    <w:p>
      <w:pPr>
        <w:pStyle w:val="Heading1"/>
      </w:pPr>
      <w:r>
        <w:t xml:space="preserve">8. </w:t>
      </w:r>
      <w:r>
        <w:rPr>
          <w:rFonts w:hint="eastAsia"/>
        </w:rPr>
        <w:t xml:space="preserve">预订单列表增加单据来源标识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：当前来源多，比如网单转预订单，外卖单转预订单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：根据单据来源增加标识（POS、小程序/线上单、美团、饿了么、京东到家、抖音、翱象）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185038726-0fa40c21-8308-43dc-829f-db714b2cfe7b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0"/>
    <w:bookmarkStart w:id="74" w:name="Xbdaf461f899b1a65e04cb46b731885a62086d88"/>
    <w:p>
      <w:pPr>
        <w:pStyle w:val="Heading1"/>
      </w:pPr>
      <w:r>
        <w:t xml:space="preserve">9. </w:t>
      </w:r>
      <w:r>
        <w:rPr>
          <w:rFonts w:hint="eastAsia"/>
        </w:rPr>
        <w:t xml:space="preserve">网单支持修改配送方式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：高价多层蛋糕网单通过蜂鸟</w:t>
      </w:r>
      <w:r>
        <w:t xml:space="preserve"> KA </w:t>
      </w:r>
      <w:r>
        <w:rPr>
          <w:rFonts w:hint="eastAsia"/>
        </w:rPr>
        <w:t xml:space="preserve">配送时，平台无法全额赔付货损，因此门店需手动取消平台配送，改为系统外找专送（100%</w:t>
      </w:r>
      <w:r>
        <w:t xml:space="preserve"> </w:t>
      </w:r>
      <w:r>
        <w:rPr>
          <w:rFonts w:hint="eastAsia"/>
        </w:rPr>
        <w:t xml:space="preserve">赔付），目前网单中心不支持直接修改配送方式。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：网单设置开启一键接单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：网单支持修改配送方式</w:t>
      </w:r>
      <w:r>
        <w:t xml:space="preserve"> </w:t>
      </w:r>
      <w:r>
        <w:drawing>
          <wp:inline>
            <wp:extent cx="5334000" cy="2094830"/>
            <wp:effectExtent b="0" l="0" r="0" t="0"/>
            <wp:docPr descr="" title="" id="7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81973147-adc97b78-68ba-4b28-be43-b9e3f1c27bc2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94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4"/>
    <w:bookmarkStart w:id="75" w:name="X749132fcfc9c1f6dad627713160fe51860a8694"/>
    <w:p>
      <w:pPr>
        <w:pStyle w:val="Heading1"/>
      </w:pPr>
      <w:r>
        <w:t xml:space="preserve">10. </w:t>
      </w:r>
      <w:r>
        <w:rPr>
          <w:rFonts w:hint="eastAsia"/>
        </w:rPr>
        <w:t xml:space="preserve">网单待取货也支持配送员信息展示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：对接了KA蜂鸟配送，配送时没有显示配送员信息，接口有返回配送员信息，原因是安卓端展示逻辑是“配送中”状态，该蜂鸟订单在“已分配骑手/待取货”阶段已经返回配送员信息，因此前台未展示。</w:t>
      </w:r>
      <w:r>
        <w:t xml:space="preserve"> </w:t>
      </w:r>
      <w:r>
        <w:rPr>
          <w:rFonts w:hint="eastAsia"/>
        </w:rPr>
        <w:t xml:space="preserve">可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：网单待取货也支持配送员信息展示</w:t>
      </w:r>
    </w:p>
    <w:bookmarkEnd w:id="75"/>
    <w:bookmarkStart w:id="79" w:name="X7a19d8e3406fe8211a3184a59f4006938f4c6c7"/>
    <w:p>
      <w:pPr>
        <w:pStyle w:val="Heading1"/>
      </w:pPr>
      <w:r>
        <w:t xml:space="preserve">11. </w:t>
      </w:r>
      <w:r>
        <w:rPr>
          <w:rFonts w:hint="eastAsia"/>
        </w:rPr>
        <w:t xml:space="preserve">网络订单增加配送平台筛选，详情页增加显示配送平台、配送单号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对接三方配送平台时，需要在系统上筛选哪些单子是哪些平台进行配送的，并且能拉取到三方配送平台的单据号，比方顺丰配送，蜂鸟配送等；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筛选条件增加【配送平台】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显示当前账号对接的配送方式，如麦芽田、达达，默认配送平台全选</w:t>
      </w:r>
    </w:p>
    <w:p>
      <w:pPr>
        <w:pStyle w:val="Compact"/>
        <w:numPr>
          <w:ilvl w:val="1"/>
          <w:numId w:val="1005"/>
        </w:numPr>
      </w:pPr>
      <w:r>
        <w:rPr>
          <w:rFonts w:hint="eastAsia"/>
        </w:rPr>
        <w:t xml:space="preserve">【配送平台】选择对应的平台，筛选显示该平台的单据，支持组合筛选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【网络订单】单据详情增加【配送单号】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【销售单据】单据详情增加【配送单号】</w:t>
      </w:r>
    </w:p>
    <w:p>
      <w:pPr>
        <w:pStyle w:val="FirstParagraph"/>
      </w:pPr>
      <w:r>
        <w:drawing>
          <wp:inline>
            <wp:extent cx="5334000" cy="2962957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12666245-809cf787-e3ff-4236-8b0f-5d7e154eabe9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29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9"/>
    <w:bookmarkStart w:id="83" w:name="Xac538030c55f7ea066a9c00bafdc5c58eb755b3"/>
    <w:p>
      <w:pPr>
        <w:pStyle w:val="Heading1"/>
      </w:pPr>
      <w:r>
        <w:t xml:space="preserve">12. </w:t>
      </w:r>
      <w:r>
        <w:rPr>
          <w:rFonts w:hint="eastAsia"/>
        </w:rPr>
        <w:t xml:space="preserve">网单下发裱花间增加消息推送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：网单下发裱花间增加消息推送</w:t>
      </w:r>
      <w:r>
        <w:t xml:space="preserve"> </w:t>
      </w:r>
      <w:r>
        <w:drawing>
          <wp:inline>
            <wp:extent cx="5334000" cy="3071812"/>
            <wp:effectExtent b="0" l="0" r="0" t="0"/>
            <wp:docPr descr="476" title="" id="8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14616992-02a122ec-fe0a-4922-bf1e-4c409a3299e3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18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3"/>
    <w:bookmarkStart w:id="84" w:name="X7af3e7299ff4c7b95885f5b63aef702dfbca938"/>
    <w:p>
      <w:pPr>
        <w:pStyle w:val="Heading1"/>
      </w:pPr>
      <w:r>
        <w:t xml:space="preserve">13. </w:t>
      </w:r>
      <w:r>
        <w:rPr>
          <w:rFonts w:hint="eastAsia"/>
        </w:rPr>
        <w:t xml:space="preserve">外卖出餐点击【外卖出餐】变更为【已出餐】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未接单：点击【外卖出餐】，提示出餐失败；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已接单/厨打/配送后：点击【外卖出餐】，提示“通知成功”，按钮更新为【已出餐】置灰不可点击；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已作废：点击【外卖出餐】，提示“订单已取消，不支持上报出餐”；</w:t>
      </w:r>
    </w:p>
    <w:bookmarkEnd w:id="84"/>
    <w:bookmarkStart w:id="88" w:name="Xfd8ce049949970389c794056c9b95a54408fd93"/>
    <w:p>
      <w:pPr>
        <w:pStyle w:val="Heading1"/>
      </w:pPr>
      <w:r>
        <w:t xml:space="preserve">14. </w:t>
      </w:r>
      <w:r>
        <w:rPr>
          <w:rFonts w:hint="eastAsia"/>
        </w:rPr>
        <w:t xml:space="preserve">盘点模板与系统审核开关协同控制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：目前盘点权限系统中存在以下两层审核控制机制，用户期望根据模板级别的审核设置，在”盘点历史”列表中动态显示或隐藏“审核”按钮，但需要与系统级开关协同工作。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系统级审核开关：全局控制是否启用盘点审核功能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烘焙业态盘点模板默认设置：在系统开关开启时，烘焙业态盘点模板默认需要审核，但允许操作员勾选”不审核”</w:t>
      </w:r>
    </w:p>
    <w:p>
      <w:pPr>
        <w:pStyle w:val="FirstParagraph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：云端盘点模板设置【是否开启审核】（【盘点历史-审核设置】开启才会显示）</w:t>
      </w:r>
      <w:r>
        <w:t xml:space="preserve"> </w:t>
      </w:r>
      <w:r>
        <w:drawing>
          <wp:inline>
            <wp:extent cx="5334000" cy="4010299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5563002110-de6c08e6-7821-4a46-870d-da41c0c1bdad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2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云端-商品-盘点历史-审核设置，是用来控制是否显示【审核】按钮，当盘点单状态【未审核】时显示；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盘点模板设置不审核，或有员工有确认盘点权限，提交盘点就不需要审核；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【盘点历史-审核设置】开启</w:t>
      </w:r>
    </w:p>
    <w:p>
      <w:pPr>
        <w:pStyle w:val="Compact"/>
        <w:numPr>
          <w:ilvl w:val="1"/>
          <w:numId w:val="1009"/>
        </w:numPr>
      </w:pPr>
      <w:r>
        <w:rPr>
          <w:rFonts w:hint="eastAsia"/>
        </w:rPr>
        <w:t xml:space="preserve">【收银员权限-确认盘点】勾选</w:t>
      </w:r>
    </w:p>
    <w:p>
      <w:pPr>
        <w:pStyle w:val="Compact"/>
        <w:numPr>
          <w:ilvl w:val="2"/>
          <w:numId w:val="1010"/>
        </w:numPr>
      </w:pPr>
      <w:r>
        <w:rPr>
          <w:rFonts w:hint="eastAsia"/>
        </w:rPr>
        <w:t xml:space="preserve">传统盘点：提交盘点，盘点单状态【已完成】；</w:t>
      </w:r>
    </w:p>
    <w:p>
      <w:pPr>
        <w:pStyle w:val="Compact"/>
        <w:numPr>
          <w:ilvl w:val="2"/>
          <w:numId w:val="1010"/>
        </w:numPr>
      </w:pPr>
      <w:r>
        <w:rPr>
          <w:rFonts w:hint="eastAsia"/>
        </w:rPr>
        <w:t xml:space="preserve">模板盘点：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【盘点模板-是否开启审核】为【不审核】：提交盘点，盘点单状态【已完成】，不显示【审核】按钮；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【盘点模板-是否开启审核】为【审核】：提交盘点，盘点单状态【已完成】，不显示【审核】按钮；</w:t>
      </w:r>
    </w:p>
    <w:p>
      <w:pPr>
        <w:pStyle w:val="Compact"/>
        <w:numPr>
          <w:ilvl w:val="1"/>
          <w:numId w:val="1011"/>
        </w:numPr>
      </w:pPr>
      <w:r>
        <w:rPr>
          <w:rFonts w:hint="eastAsia"/>
        </w:rPr>
        <w:t xml:space="preserve">【收银员权限-确认盘点】不勾选</w:t>
      </w:r>
    </w:p>
    <w:p>
      <w:pPr>
        <w:pStyle w:val="Compact"/>
        <w:numPr>
          <w:ilvl w:val="2"/>
          <w:numId w:val="1012"/>
        </w:numPr>
      </w:pPr>
      <w:r>
        <w:rPr>
          <w:rFonts w:hint="eastAsia"/>
        </w:rPr>
        <w:t xml:space="preserve">传统盘点：提交盘点，盘点单状态【未审核】；</w:t>
      </w:r>
    </w:p>
    <w:p>
      <w:pPr>
        <w:pStyle w:val="Compact"/>
        <w:numPr>
          <w:ilvl w:val="2"/>
          <w:numId w:val="1012"/>
        </w:numPr>
      </w:pPr>
      <w:r>
        <w:rPr>
          <w:rFonts w:hint="eastAsia"/>
        </w:rPr>
        <w:t xml:space="preserve">模板盘点：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【盘点模板-是否开启审核】为【不审核】：提交盘点，盘点单状态【已完成】，不显示【审核】按钮；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【盘点模板-是否开启审核】为【审核】：提交盘点，盘点单状态【未审核】，显示【审核】按钮；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【盘点历史-审核设置】关闭</w:t>
      </w:r>
    </w:p>
    <w:p>
      <w:pPr>
        <w:pStyle w:val="Compact"/>
        <w:numPr>
          <w:ilvl w:val="1"/>
          <w:numId w:val="1013"/>
        </w:numPr>
      </w:pPr>
      <w:r>
        <w:rPr>
          <w:rFonts w:hint="eastAsia"/>
        </w:rPr>
        <w:t xml:space="preserve">【收银员权限-确认盘点】勾选</w:t>
      </w:r>
    </w:p>
    <w:p>
      <w:pPr>
        <w:pStyle w:val="Compact"/>
        <w:numPr>
          <w:ilvl w:val="2"/>
          <w:numId w:val="1014"/>
        </w:numPr>
      </w:pPr>
      <w:r>
        <w:rPr>
          <w:rFonts w:hint="eastAsia"/>
        </w:rPr>
        <w:t xml:space="preserve">传统盘点：提交盘点，盘点单状态【已完成】；</w:t>
      </w:r>
    </w:p>
    <w:p>
      <w:pPr>
        <w:pStyle w:val="Compact"/>
        <w:numPr>
          <w:ilvl w:val="2"/>
          <w:numId w:val="1014"/>
        </w:numPr>
      </w:pPr>
      <w:r>
        <w:rPr>
          <w:rFonts w:hint="eastAsia"/>
        </w:rPr>
        <w:t xml:space="preserve">模板盘点：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隐藏前【盘点模板-是否开启审核】为【不审核】：提交盘点，盘点单状态【已完成】，不显示【审核】按钮；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隐藏前【盘点模板-是否开启审核】为【审核】：提交盘点，盘点单状态【已完成】，不显示【审核】按钮；</w:t>
      </w:r>
    </w:p>
    <w:p>
      <w:pPr>
        <w:pStyle w:val="Compact"/>
        <w:numPr>
          <w:ilvl w:val="1"/>
          <w:numId w:val="1015"/>
        </w:numPr>
      </w:pPr>
      <w:r>
        <w:rPr>
          <w:rFonts w:hint="eastAsia"/>
        </w:rPr>
        <w:t xml:space="preserve">【收银员权限-确认盘点】不勾选</w:t>
      </w:r>
    </w:p>
    <w:p>
      <w:pPr>
        <w:pStyle w:val="Compact"/>
        <w:numPr>
          <w:ilvl w:val="2"/>
          <w:numId w:val="1016"/>
        </w:numPr>
      </w:pPr>
      <w:r>
        <w:rPr>
          <w:rFonts w:hint="eastAsia"/>
        </w:rPr>
        <w:t xml:space="preserve">传统盘点：提交盘点，盘点单状态【未审核】；</w:t>
      </w:r>
    </w:p>
    <w:p>
      <w:pPr>
        <w:pStyle w:val="Compact"/>
        <w:numPr>
          <w:ilvl w:val="2"/>
          <w:numId w:val="1016"/>
        </w:numPr>
      </w:pPr>
      <w:r>
        <w:rPr>
          <w:rFonts w:hint="eastAsia"/>
        </w:rPr>
        <w:t xml:space="preserve">模板盘点：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隐藏前【盘点模板-是否开启审核】为【不审核】：提交盘点，盘点单状态【已完成】，不显示【审核】按钮；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隐藏前【盘点模板-是否开启审核】为【审核】：提交盘点，盘点单状态【未审核】，不显示【审核】按钮；</w:t>
      </w:r>
    </w:p>
    <w:bookmarkEnd w:id="88"/>
    <w:bookmarkStart w:id="110" w:name="X06a3da1fa473bbb45e39dabc18416e5eb998edd"/>
    <w:p>
      <w:pPr>
        <w:pStyle w:val="Heading1"/>
      </w:pPr>
      <w:r>
        <w:t xml:space="preserve">15. </w:t>
      </w:r>
      <w:r>
        <w:rPr>
          <w:rFonts w:hint="eastAsia"/>
        </w:rPr>
        <w:t xml:space="preserve">支持绑定预付卡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：老年客户无法自己微信扫码绑定预付卡到自己会员账户，也不会用电子会员，需要到店请店员操作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：预付卡已销售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：会员详情增加绑定预付卡功能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步骤1：会员详情预付卡点击【绑卡】，弹出绑定预付卡界面；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13752866-2ebfb20e-98e6-44ea-a711-2a66159b49ff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步骤2：输入预付卡卡号，查询预付卡；</w:t>
      </w:r>
    </w:p>
    <w:p>
      <w:pPr>
        <w:pStyle w:val="Compact"/>
        <w:numPr>
          <w:ilvl w:val="1"/>
          <w:numId w:val="1018"/>
        </w:numPr>
      </w:pPr>
      <w:r>
        <w:rPr>
          <w:rFonts w:hint="eastAsia"/>
        </w:rPr>
        <w:t xml:space="preserve">预付卡卡号正确：点击【搜索】，查询成功，显示预付卡信息（卡号、面值、有效期、状态）；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13899383-418db73c-1c39-47eb-830d-8428d6a37388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8"/>
        </w:numPr>
      </w:pPr>
      <w:r>
        <w:rPr>
          <w:rFonts w:hint="eastAsia"/>
        </w:rPr>
        <w:t xml:space="preserve">预付卡卡号错误：点击【搜索】，查询失败，提示“未找到匹配的预付卡，请确认卡号是否正确”；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9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13876045-366685b4-2e10-4d27-ab2b-72c2ba250115.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8"/>
        </w:numPr>
      </w:pPr>
      <w:r>
        <w:rPr>
          <w:rFonts w:hint="eastAsia"/>
        </w:rPr>
        <w:t xml:space="preserve">预付卡卡号为空：点击【确认绑定】，绑定失败，提示“请先输入预付卡”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9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13973454-f5fdaa47-3b95-448e-9ef0-5b353e2591ac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步骤3：输入预付卡密码绑定；</w:t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预付卡密码正确：点击【确认绑定】，绑定成功，会员详情显示预付卡数量、总金额；</w:t>
      </w:r>
      <w:r>
        <w:t xml:space="preserve"> </w:t>
      </w:r>
      <w:r>
        <w:drawing>
          <wp:inline>
            <wp:extent cx="5334000" cy="3000543"/>
            <wp:effectExtent b="0" l="0" r="0" t="0"/>
            <wp:docPr descr="" title="" id="10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14147892-c03bc927-2ce1-4c6b-8e58-6ede5e759410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5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预付卡密码错误：点击【确认绑定】，绑定失败，提示“未找到匹配的预付卡，请确认卡号和密码是否正确”；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10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14035705-2c05022a-09a5-4c88-88e2-3fa4acbe64ed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19"/>
        </w:numPr>
      </w:pPr>
      <w:r>
        <w:rPr>
          <w:rFonts w:hint="eastAsia"/>
        </w:rPr>
        <w:t xml:space="preserve">未输入预付卡密码：点击【确认绑定】，绑定失败，提示“请输入预付卡密码”；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10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14013317-6ae02634-7e6c-433b-ad3c-9d749f986eed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0"/>
    <w:bookmarkStart w:id="120" w:name="X47c366443c689c5365ab7df6fc3b647e43f749a"/>
    <w:p>
      <w:pPr>
        <w:pStyle w:val="Heading1"/>
      </w:pPr>
      <w:r>
        <w:t xml:space="preserve">16. </w:t>
      </w:r>
      <w:r>
        <w:rPr>
          <w:rFonts w:hint="eastAsia"/>
        </w:rPr>
        <w:t xml:space="preserve">兼容工具【预付卡充值显藏】设置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：客户不允许预付卡金额充值到会员账户上，因为会导致优惠叠加和财务不好核算的问题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：售后工具参数【预付卡充值显藏】设置为【隐藏】；</w:t>
      </w:r>
      <w:r>
        <w:t xml:space="preserve"> </w:t>
      </w:r>
      <w:r>
        <w:drawing>
          <wp:inline>
            <wp:extent cx="5334000" cy="3775443"/>
            <wp:effectExtent b="0" l="0" r="0" t="0"/>
            <wp:docPr descr="500" title="" id="1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57128978-7272d9ea-cfac-4816-805e-aeaa9c1e1fd7.png" id="113" name="Picture"/>
                    <pic:cNvPicPr>
                      <a:picLocks noChangeArrowheads="1"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5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1）参数【预付卡充值显藏】设置为【显示】：会员详情界面显示【预付卡充值】；</w:t>
      </w:r>
      <w:r>
        <w:t xml:space="preserve"> </w:t>
      </w:r>
      <w:r>
        <w:drawing>
          <wp:inline>
            <wp:extent cx="5334000" cy="3004542"/>
            <wp:effectExtent b="0" l="0" r="0" t="0"/>
            <wp:docPr descr="" title="" id="1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57262921-38981cb2-adb2-4db2-b407-1b205fbca100.png" id="116" name="Picture"/>
                    <pic:cNvPicPr>
                      <a:picLocks noChangeArrowheads="1"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2）参数【预付卡充值显藏】设置为【隐藏】：会员详情界面不显示【预付卡充值】；</w:t>
      </w:r>
      <w:r>
        <w:t xml:space="preserve"> </w:t>
      </w:r>
      <w:r>
        <w:drawing>
          <wp:inline>
            <wp:extent cx="5334000" cy="3004542"/>
            <wp:effectExtent b="0" l="0" r="0" t="0"/>
            <wp:docPr descr="" title="" id="1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57416812-8dec2cf6-4424-42a5-a96c-42b19d150c3c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0"/>
    <w:bookmarkStart w:id="127" w:name="X352856ad1ba91096ca04bdeef1b4c92de790092"/>
    <w:p>
      <w:pPr>
        <w:pStyle w:val="Heading1"/>
      </w:pPr>
      <w:r>
        <w:t xml:space="preserve">17. </w:t>
      </w:r>
      <w:r>
        <w:rPr>
          <w:rFonts w:hint="eastAsia"/>
        </w:rPr>
        <w:t xml:space="preserve">进货支持查看进货历史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：进货界面，点击左上角的图标，进入进货历史界面</w:t>
      </w:r>
      <w:r>
        <w:t xml:space="preserve"> </w:t>
      </w:r>
      <w:r>
        <w:drawing>
          <wp:inline>
            <wp:extent cx="5334000" cy="3004542"/>
            <wp:effectExtent b="0" l="0" r="0" t="0"/>
            <wp:docPr descr="" title="" id="1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61368288-f21a5c55-5eaf-40f9-afa0-549c72a95d54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4542"/>
            <wp:effectExtent b="0" l="0" r="0" t="0"/>
            <wp:docPr descr="" title="" id="1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61607637-e0864cdc-271d-4bd1-a941-07ffaae67de7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7"/>
    <w:bookmarkStart w:id="134" w:name="Xd0086174ef3b0037cd83391f8ad1286487f69fd"/>
    <w:p>
      <w:pPr>
        <w:pStyle w:val="Heading1"/>
      </w:pPr>
      <w:r>
        <w:t xml:space="preserve">18. </w:t>
      </w:r>
      <w:r>
        <w:rPr>
          <w:rFonts w:hint="eastAsia"/>
        </w:rPr>
        <w:t xml:space="preserve">增加交接班提醒功能，默认0点提醒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：销售单据反结账控制的是不可跨班反结账，但无法严控门店每日必须交接班，因此存在漏洞机会，门店如果不操作收银机交接班，会可操作几天之前的销售单据反结账；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：门店账号登录云端-设置-系统设置-参数【弹制交接班提醒】开启；</w:t>
      </w:r>
      <w:r>
        <w:t xml:space="preserve"> </w:t>
      </w:r>
      <w:r>
        <w:drawing>
          <wp:inline>
            <wp:extent cx="5334000" cy="2088244"/>
            <wp:effectExtent b="0" l="0" r="0" t="0"/>
            <wp:docPr descr="" title="" id="1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6998008443-bfcda3de-c100-415b-89d4-1d66850c529c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82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参数【强制交接班提醒】开启：0点弹窗提醒，禁止收银，点击【确认】进行交接班；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参数【强制交接班提醒】关闭：0点不弹窗提醒，可正常收银；</w:t>
      </w:r>
    </w:p>
    <w:p>
      <w:pPr>
        <w:pStyle w:val="FirstParagraph"/>
      </w:pPr>
      <w:r>
        <w:drawing>
          <wp:inline>
            <wp:extent cx="5334000" cy="3001251"/>
            <wp:effectExtent b="0" l="0" r="0" t="0"/>
            <wp:docPr descr="" title="" id="13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66462122-6c821ded-929b-4ae3-b6e4-d9fc15e1bccb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4"/>
    <w:bookmarkStart w:id="138" w:name="X929e8e35e34ccb1e3fb64f42de1e6f52c6a881c"/>
    <w:p>
      <w:pPr>
        <w:pStyle w:val="Heading1"/>
      </w:pPr>
      <w:r>
        <w:t xml:space="preserve">19. </w:t>
      </w:r>
      <w:r>
        <w:rPr>
          <w:rFonts w:hint="eastAsia"/>
        </w:rPr>
        <w:t xml:space="preserve">反结账已交接班单据功能增加时间维度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：门店不进行交接班操作时，可无限制对历史单据进行反结账，导致反结账行为无序，财务对账时难以核对单据流水、金额，增加对账难度和出错风险。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：云端参数【反结账已交接班单据】开启，并设置时间范围；</w:t>
      </w:r>
      <w:r>
        <w:t xml:space="preserve"> </w:t>
      </w:r>
      <w:r>
        <w:drawing>
          <wp:inline>
            <wp:extent cx="5334000" cy="2910708"/>
            <wp:effectExtent b="0" l="0" r="0" t="0"/>
            <wp:docPr descr="" title="" id="1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75737940-3c6db5ea-0454-4a06-b138-08b14101410b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10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云端参数【反结账已交接班单据】关闭</w:t>
      </w:r>
    </w:p>
    <w:p>
      <w:pPr>
        <w:pStyle w:val="Compact"/>
        <w:numPr>
          <w:ilvl w:val="1"/>
          <w:numId w:val="1022"/>
        </w:numPr>
      </w:pPr>
      <w:r>
        <w:rPr>
          <w:rFonts w:hint="eastAsia"/>
        </w:rPr>
        <w:t xml:space="preserve">未交班单据：反结账成功</w:t>
      </w:r>
    </w:p>
    <w:p>
      <w:pPr>
        <w:pStyle w:val="Compact"/>
        <w:numPr>
          <w:ilvl w:val="1"/>
          <w:numId w:val="1022"/>
        </w:numPr>
      </w:pPr>
      <w:r>
        <w:rPr>
          <w:rFonts w:hint="eastAsia"/>
        </w:rPr>
        <w:t xml:space="preserve">已交班单据：反结账失败，提示“交接班的单据不允许反结账”；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云端参数【反结账已交班单据】开启</w:t>
      </w:r>
    </w:p>
    <w:p>
      <w:pPr>
        <w:pStyle w:val="Compact"/>
        <w:numPr>
          <w:ilvl w:val="1"/>
          <w:numId w:val="1023"/>
        </w:numPr>
      </w:pPr>
      <w:r>
        <w:rPr>
          <w:rFonts w:hint="eastAsia"/>
        </w:rPr>
        <w:t xml:space="preserve">未设置时间维度：</w:t>
      </w:r>
    </w:p>
    <w:p>
      <w:pPr>
        <w:pStyle w:val="Compact"/>
        <w:numPr>
          <w:ilvl w:val="2"/>
          <w:numId w:val="1024"/>
        </w:numPr>
      </w:pPr>
      <w:r>
        <w:rPr>
          <w:rFonts w:hint="eastAsia"/>
        </w:rPr>
        <w:t xml:space="preserve">未交班单据：反结账成功</w:t>
      </w:r>
    </w:p>
    <w:p>
      <w:pPr>
        <w:pStyle w:val="Compact"/>
        <w:numPr>
          <w:ilvl w:val="2"/>
          <w:numId w:val="1024"/>
        </w:numPr>
      </w:pPr>
      <w:r>
        <w:rPr>
          <w:rFonts w:hint="eastAsia"/>
        </w:rPr>
        <w:t xml:space="preserve">已交班单据：反结账成功</w:t>
      </w:r>
    </w:p>
    <w:p>
      <w:pPr>
        <w:pStyle w:val="Compact"/>
        <w:numPr>
          <w:ilvl w:val="1"/>
          <w:numId w:val="1023"/>
        </w:numPr>
      </w:pPr>
      <w:r>
        <w:rPr>
          <w:rFonts w:hint="eastAsia"/>
        </w:rPr>
        <w:t xml:space="preserve">已设置时间维度为1天（注：这里的1天是指自然日，不是从现在时间往前推的1天）</w:t>
      </w:r>
    </w:p>
    <w:p>
      <w:pPr>
        <w:pStyle w:val="Compact"/>
        <w:numPr>
          <w:ilvl w:val="2"/>
          <w:numId w:val="1025"/>
        </w:numPr>
      </w:pPr>
      <w:r>
        <w:rPr>
          <w:rFonts w:hint="eastAsia"/>
        </w:rPr>
        <w:t xml:space="preserve">今天未交班单据：反结账成功</w:t>
      </w:r>
    </w:p>
    <w:p>
      <w:pPr>
        <w:pStyle w:val="Compact"/>
        <w:numPr>
          <w:ilvl w:val="2"/>
          <w:numId w:val="1025"/>
        </w:numPr>
      </w:pPr>
      <w:r>
        <w:rPr>
          <w:rFonts w:hint="eastAsia"/>
        </w:rPr>
        <w:t xml:space="preserve">今天已交班单据：反结账成功</w:t>
      </w:r>
    </w:p>
    <w:p>
      <w:pPr>
        <w:pStyle w:val="Compact"/>
        <w:numPr>
          <w:ilvl w:val="2"/>
          <w:numId w:val="1025"/>
        </w:numPr>
      </w:pPr>
      <w:r>
        <w:rPr>
          <w:rFonts w:hint="eastAsia"/>
        </w:rPr>
        <w:t xml:space="preserve">昨天已交班单据：反结账失败，提示“当前单据超出允许反结账时间范围（已设置最大允许反结账1天），无法反结账”；</w:t>
      </w:r>
    </w:p>
    <w:bookmarkEnd w:id="138"/>
    <w:bookmarkStart w:id="145" w:name="Xf280ac4c3c017f4402b12cd21c90220c0fad79f"/>
    <w:p>
      <w:pPr>
        <w:pStyle w:val="Heading1"/>
      </w:pPr>
      <w:r>
        <w:t xml:space="preserve">20. </w:t>
      </w:r>
      <w:r>
        <w:rPr>
          <w:rFonts w:hint="eastAsia"/>
        </w:rPr>
        <w:t xml:space="preserve">报损提交支持选择报损人员，报损小票增加报损人打印参数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：员工都用通用工号登录，报损后不知道具体是谁报损的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：云端收银员权限【允许选择报损人】勾选</w:t>
      </w:r>
      <w:r>
        <w:t xml:space="preserve"> </w:t>
      </w:r>
      <w:r>
        <w:drawing>
          <wp:inline>
            <wp:extent cx="5334000" cy="1882996"/>
            <wp:effectExtent b="0" l="0" r="0" t="0"/>
            <wp:docPr descr="" title="" id="14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9180158807-dab86b01-22fa-449a-9b28-674550a4e494.png" id="141" name="Picture"/>
                    <pic:cNvPicPr>
                      <a:picLocks noChangeArrowheads="1"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29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权限【允许选择报损人】打勾：点击【报损】，弹窗可选择报损人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打印小票未兼容；</w:t>
      </w:r>
    </w:p>
    <w:p>
      <w:pPr>
        <w:pStyle w:val="Compact"/>
        <w:numPr>
          <w:ilvl w:val="0"/>
          <w:numId w:val="1026"/>
        </w:numPr>
      </w:pPr>
      <w:r>
        <w:rPr>
          <w:rFonts w:hint="eastAsia"/>
        </w:rPr>
        <w:t xml:space="preserve">权限【允许选择报损人】不打勾：点击【报损】，不弹窗，打印小票未兼容；</w:t>
      </w:r>
    </w:p>
    <w:p>
      <w:pPr>
        <w:pStyle w:val="FirstParagraph"/>
      </w:pPr>
      <w:r>
        <w:drawing>
          <wp:inline>
            <wp:extent cx="5334000" cy="2998359"/>
            <wp:effectExtent b="0" l="0" r="0" t="0"/>
            <wp:docPr descr="" title="" id="14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73630287-ca2d98f4-f006-434d-a9be-0fcb4362f1dc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5"/>
    <w:bookmarkStart w:id="149" w:name="Xd5ac93e119199708384bad5ef735beef0ff900b"/>
    <w:p>
      <w:pPr>
        <w:pStyle w:val="Heading1"/>
      </w:pPr>
      <w:r>
        <w:t xml:space="preserve">21. </w:t>
      </w:r>
      <w:r>
        <w:rPr>
          <w:rFonts w:hint="eastAsia"/>
        </w:rPr>
        <w:t xml:space="preserve">报损历史，增加报损人员筛选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：门店里有多个员工，报损的时候，需要看一下是否被别的员工报损过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：报损历史增加报损人员筛选，默认全选，下拉只能单选；</w:t>
      </w:r>
      <w:r>
        <w:t xml:space="preserve"> </w:t>
      </w:r>
      <w:r>
        <w:drawing>
          <wp:inline>
            <wp:extent cx="5334000" cy="2998359"/>
            <wp:effectExtent b="0" l="0" r="0" t="0"/>
            <wp:docPr descr="" title="" id="1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075335157-51e70509-3042-46f1-b192-317849029324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83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9"/>
    <w:bookmarkStart w:id="153" w:name="X077a0b9f24fed0f403ad42f3cf2edc4e8e51b06"/>
    <w:p>
      <w:pPr>
        <w:pStyle w:val="Heading1"/>
      </w:pPr>
      <w:r>
        <w:t xml:space="preserve">22. </w:t>
      </w:r>
      <w:r>
        <w:rPr>
          <w:rFonts w:hint="eastAsia"/>
        </w:rPr>
        <w:t xml:space="preserve">预订单增加【预订单默认筛选设置】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：银豹收银预订单模块当前默认加载「全部状态」单据，收银岗高频找「待取货」单，每次需手动筛选，效率低、易出错。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：预订单增加【预订单默认筛选设置】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【预订单默认筛选设置】为【待取货】：预订单列表订单默认按【待取货】筛选；</w:t>
      </w:r>
    </w:p>
    <w:p>
      <w:pPr>
        <w:pStyle w:val="Compact"/>
        <w:numPr>
          <w:ilvl w:val="0"/>
          <w:numId w:val="1027"/>
        </w:numPr>
      </w:pPr>
      <w:r>
        <w:rPr>
          <w:rFonts w:hint="eastAsia"/>
        </w:rPr>
        <w:t xml:space="preserve">【预订单默认筛选设置】为【全部状态】：预订单列表订单默认按【全部状态】筛选；</w:t>
      </w:r>
    </w:p>
    <w:p>
      <w:pPr>
        <w:pStyle w:val="FirstParagraph"/>
      </w:pPr>
      <w:r>
        <w:drawing>
          <wp:inline>
            <wp:extent cx="5334000" cy="3000375"/>
            <wp:effectExtent b="0" l="0" r="0" t="0"/>
            <wp:docPr descr="" title="" id="15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78024907-f896e871-2edf-4bbb-a830-2cc46d3d23f5.png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3"/>
    <w:bookmarkStart w:id="169" w:name="X995990cb8758341fc386587a4f05811487381a7"/>
    <w:p>
      <w:pPr>
        <w:pStyle w:val="Heading1"/>
      </w:pPr>
      <w:r>
        <w:t xml:space="preserve">23. </w:t>
      </w:r>
      <w:r>
        <w:rPr>
          <w:rFonts w:hint="eastAsia"/>
        </w:rPr>
        <w:t xml:space="preserve">修改会员密码需要验证短信验证码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1）云端-设置-系统设置-参数【修改会员手机号需要短信验证】开启；</w:t>
      </w:r>
      <w:r>
        <w:t xml:space="preserve"> </w:t>
      </w:r>
      <w:r>
        <w:drawing>
          <wp:inline>
            <wp:extent cx="5334000" cy="2719089"/>
            <wp:effectExtent b="0" l="0" r="0" t="0"/>
            <wp:docPr descr="" title="" id="15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92096364-5fbf31c6-1899-4d46-80e0-f7df4ec300ea.png" id="156" name="Picture"/>
                    <pic:cNvPicPr>
                      <a:picLocks noChangeArrowheads="1"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2）收银员有【修改会员密码】权限；</w:t>
      </w:r>
      <w:r>
        <w:t xml:space="preserve"> </w:t>
      </w:r>
      <w:r>
        <w:drawing>
          <wp:inline>
            <wp:extent cx="5334000" cy="2719089"/>
            <wp:effectExtent b="0" l="0" r="0" t="0"/>
            <wp:docPr descr="" title="" id="15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92275114-1b626674-e70a-431f-8791-bdc361a63dc5.png" id="159" name="Picture"/>
                    <pic:cNvPicPr>
                      <a:picLocks noChangeArrowheads="1"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1）收银员有【修改会员密码】权限：会员详情显示会员密码编辑功能；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16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040756567-100b6419-7aa7-4380-b998-2657459d1574.png" id="162" name="Picture"/>
                    <pic:cNvPicPr>
                      <a:picLocks noChangeArrowheads="1"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2）收银员无【修改会员密码】权限：会员详情隐藏会员密码编辑功能；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16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96858775-c770a14c-b7e2-4b14-8332-118818c246a2.png" id="165" name="Picture"/>
                    <pic:cNvPicPr>
                      <a:picLocks noChangeArrowheads="1"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3）收银员有【修改会员密码】权限</w:t>
      </w:r>
      <w:r>
        <w:t xml:space="preserve"> &amp; </w:t>
      </w:r>
      <w:r>
        <w:rPr>
          <w:rFonts w:hint="eastAsia"/>
        </w:rPr>
        <w:t xml:space="preserve">云端参数【修改会员手机号需要短信验证】开启：修改密码需要短信验证；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16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993052084-5a484bc3-bfea-4980-8d9f-b8d4e7f95f99.png" id="168" name="Picture"/>
                    <pic:cNvPicPr>
                      <a:picLocks noChangeArrowheads="1"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4）收银员有【修改会员密码】权限</w:t>
      </w:r>
      <w:r>
        <w:t xml:space="preserve"> &amp; </w:t>
      </w:r>
      <w:r>
        <w:rPr>
          <w:rFonts w:hint="eastAsia"/>
        </w:rPr>
        <w:t xml:space="preserve">云端参数【修改会员手机号需要短信验证】关闭：修改密码不需要短信验证；</w:t>
      </w:r>
    </w:p>
    <w:bookmarkEnd w:id="169"/>
    <w:bookmarkStart w:id="173" w:name="X34dcce8a697c792e129efdb28ff2aaa436fa8d0"/>
    <w:p>
      <w:pPr>
        <w:pStyle w:val="Heading1"/>
      </w:pPr>
      <w:r>
        <w:t xml:space="preserve">24. </w:t>
      </w:r>
      <w:r>
        <w:rPr>
          <w:rFonts w:hint="eastAsia"/>
        </w:rPr>
        <w:t xml:space="preserve">支持堂食/外带/外卖不同原材料配置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：不同用餐方式原材料配置差异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：云端-商品-原材料配置-参数【堂食/外带/外卖不同原材料配置】开启，并设置不同用餐方式的配方；</w:t>
      </w:r>
      <w:r>
        <w:t xml:space="preserve"> </w:t>
      </w:r>
      <w:r>
        <w:drawing>
          <wp:inline>
            <wp:extent cx="5334000" cy="2719089"/>
            <wp:effectExtent b="0" l="0" r="0" t="0"/>
            <wp:docPr descr="" title="" id="17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045283387-6d6dd950-fbe0-4590-97b8-442bc02ddc91.png" id="172" name="Picture"/>
                    <pic:cNvPicPr>
                      <a:picLocks noChangeArrowheads="1"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支付界面点送方式选择【堂食</w:t>
      </w:r>
      <w:r>
        <w:t xml:space="preserve"> </w:t>
      </w:r>
      <w:r>
        <w:rPr>
          <w:rFonts w:hint="eastAsia"/>
        </w:rPr>
        <w:t xml:space="preserve">】：商品用料按堂食配方扣减；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支付界面点送方式选择【外带】：商品用料按外带配方扣减；</w:t>
      </w:r>
    </w:p>
    <w:p>
      <w:pPr>
        <w:pStyle w:val="Compact"/>
        <w:numPr>
          <w:ilvl w:val="0"/>
          <w:numId w:val="1028"/>
        </w:numPr>
      </w:pPr>
      <w:r>
        <w:rPr>
          <w:rFonts w:hint="eastAsia"/>
        </w:rPr>
        <w:t xml:space="preserve">支付界面点送方式选择【外送】：商品用料按外送配方扣减；</w:t>
      </w:r>
    </w:p>
    <w:bookmarkEnd w:id="173"/>
    <w:bookmarkStart w:id="180" w:name="Xa3b5754b69f7c78834111b2bb1a90105a6e0099"/>
    <w:p>
      <w:pPr>
        <w:pStyle w:val="Heading1"/>
      </w:pPr>
      <w:r>
        <w:t xml:space="preserve">25. </w:t>
      </w:r>
      <w:r>
        <w:rPr>
          <w:rFonts w:hint="eastAsia"/>
        </w:rPr>
        <w:t xml:space="preserve">外卖退单小票支持打印【原派单序号】打印参数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：外卖退单小票中参数“原派单序号”不生效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：云端外卖退单小票模板已添加【原派单序号】参数；</w:t>
      </w:r>
      <w:r>
        <w:t xml:space="preserve"> </w:t>
      </w:r>
      <w:r>
        <w:drawing>
          <wp:inline>
            <wp:extent cx="5334000" cy="2719089"/>
            <wp:effectExtent b="0" l="0" r="0" t="0"/>
            <wp:docPr descr="" title="" id="17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211582607-b6dea808-0661-4a92-b674-c82d2cd565a4.png" id="176" name="Picture"/>
                    <pic:cNvPicPr>
                      <a:picLocks noChangeArrowheads="1"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：外卖退单小票支持打印【原派单序号】打印参数</w:t>
      </w:r>
    </w:p>
    <w:p>
      <w:pPr>
        <w:pStyle w:val="BodyText"/>
      </w:pPr>
      <w:r>
        <w:drawing>
          <wp:inline>
            <wp:extent cx="5334000" cy="6552840"/>
            <wp:effectExtent b="0" l="0" r="0" t="0"/>
            <wp:docPr descr="399" title="" id="17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068784893-100fbf03-f22d-4006-ab39-f09e217a9976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52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0"/>
    <w:bookmarkStart w:id="184" w:name="Xcce2bce10ee0b73a300294126bbf58300ebe6fc"/>
    <w:p>
      <w:pPr>
        <w:pStyle w:val="Heading1"/>
      </w:pPr>
      <w:r>
        <w:t xml:space="preserve">26. </w:t>
      </w:r>
      <w:r>
        <w:rPr>
          <w:rFonts w:hint="eastAsia"/>
        </w:rPr>
        <w:t xml:space="preserve">预订单新增复用单据功能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：预订单列表，点击【复用】，复制单据信息，所有信息都可修改，修改提交后生成新的单据；</w:t>
      </w:r>
    </w:p>
    <w:p>
      <w:pPr>
        <w:pStyle w:val="BodyText"/>
      </w:pPr>
      <w:r>
        <w:drawing>
          <wp:inline>
            <wp:extent cx="5334000" cy="2999415"/>
            <wp:effectExtent b="0" l="0" r="0" t="0"/>
            <wp:docPr descr="" title="" id="18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657869475-63aa7018-bf88-43d1-9010-1d2f95036a2f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4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4"/>
    <w:bookmarkStart w:id="191" w:name="Xfbaddc02c19059e078b0b5808f03e2bc25cfd51"/>
    <w:p>
      <w:pPr>
        <w:pStyle w:val="Heading1"/>
      </w:pPr>
      <w:r>
        <w:t xml:space="preserve">27. </w:t>
      </w:r>
      <w:r>
        <w:rPr>
          <w:rFonts w:hint="eastAsia"/>
        </w:rPr>
        <w:t xml:space="preserve">支持【充值小票】自定义模版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：云端高级小票模板设置充值小票模板；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18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3170503-7c42eeaa-99a1-4c89-bf8d-cf302c36f8b9.png" id="187" name="Picture"/>
                    <pic:cNvPicPr>
                      <a:picLocks noChangeArrowheads="1"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：充值小票打印按云端设置模板打印；</w:t>
      </w:r>
    </w:p>
    <w:p>
      <w:pPr>
        <w:pStyle w:val="BodyText"/>
      </w:pPr>
      <w:r>
        <w:drawing>
          <wp:inline>
            <wp:extent cx="5334000" cy="7997495"/>
            <wp:effectExtent b="0" l="0" r="0" t="0"/>
            <wp:docPr descr="402" title="" id="18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5531355-e63a27df-ea84-4c4d-b570-412dc71f452e.png" id="190" name="Picture"/>
                    <pic:cNvPicPr>
                      <a:picLocks noChangeArrowheads="1"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4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91"/>
    <w:bookmarkStart w:id="203" w:name="Xfddf9ebdf592c3dbfd7af6245b67090956a3608"/>
    <w:p>
      <w:pPr>
        <w:pStyle w:val="Heading1"/>
      </w:pPr>
      <w:r>
        <w:t xml:space="preserve">28. </w:t>
      </w:r>
      <w:r>
        <w:rPr>
          <w:rFonts w:hint="eastAsia"/>
        </w:rPr>
        <w:t xml:space="preserve">支付方式支持启用时段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：云端自定义支付方式设置【自定义时段】</w:t>
      </w:r>
      <w:r>
        <w:t xml:space="preserve"> </w:t>
      </w:r>
      <w:r>
        <w:drawing>
          <wp:inline>
            <wp:extent cx="5334000" cy="2719089"/>
            <wp:effectExtent b="0" l="0" r="0" t="0"/>
            <wp:docPr descr="" title="" id="1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2209443341-6f66f892-40db-4d0a-8217-d08d3acb26a8.png" id="194" name="Picture"/>
                    <pic:cNvPicPr>
                      <a:picLocks noChangeArrowheads="1"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（注意：这里的时段并非时间范围而是日期范围，比如2026-06-22</w:t>
      </w:r>
      <w:r>
        <w:t xml:space="preserve"> </w:t>
      </w:r>
      <w:r>
        <w:rPr>
          <w:rFonts w:hint="eastAsia"/>
        </w:rPr>
        <w:t xml:space="preserve">至</w:t>
      </w:r>
      <w:r>
        <w:t xml:space="preserve"> </w:t>
      </w:r>
      <w:r>
        <w:rPr>
          <w:rFonts w:hint="eastAsia"/>
        </w:rPr>
        <w:t xml:space="preserve">2026-06-23，即</w:t>
      </w:r>
      <w:r>
        <w:t xml:space="preserve"> 2026-06-22 00:00:00 </w:t>
      </w:r>
      <w:r>
        <w:rPr>
          <w:rFonts w:hint="eastAsia"/>
        </w:rPr>
        <w:t xml:space="preserve">至</w:t>
      </w:r>
      <w:r>
        <w:t xml:space="preserve"> 2026-06-23 </w:t>
      </w:r>
      <w:r>
        <w:rPr>
          <w:rFonts w:hint="eastAsia"/>
        </w:rPr>
        <w:t xml:space="preserve">23:59:59）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1）云端自定义支付方式启用时段为【永久生效】：显示对应支付方式；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19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5825544-9d32a732-61e7-401a-9fd2-f057ae48c21c.png" id="197" name="Picture"/>
                    <pic:cNvPicPr>
                      <a:picLocks noChangeArrowheads="1"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2）云端自定义支付方式启用时段为【自定义时段】</w:t>
      </w:r>
      <w:r>
        <w:t xml:space="preserve"> &amp; </w:t>
      </w:r>
      <w:r>
        <w:rPr>
          <w:rFonts w:hint="eastAsia"/>
        </w:rPr>
        <w:t xml:space="preserve">在日期范围内：显示对应支付方式；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19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5825544-9d32a732-61e7-401a-9fd2-f057ae48c21c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3）云端自定义支付方式启用时段为【自定义时段】</w:t>
      </w:r>
      <w:r>
        <w:t xml:space="preserve"> &amp; </w:t>
      </w:r>
      <w:r>
        <w:rPr>
          <w:rFonts w:hint="eastAsia"/>
        </w:rPr>
        <w:t xml:space="preserve">不在日期范围内：不显示对应支付方式；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20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5910305-2ec52ba7-7ea0-41a4-a7cf-094b5c6221f7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3"/>
    <w:bookmarkStart w:id="213" w:name="X5786ad4de3127a20997f8a63494c37aaba5bc11"/>
    <w:p>
      <w:pPr>
        <w:pStyle w:val="Heading1"/>
      </w:pPr>
      <w:r>
        <w:t xml:space="preserve">29. </w:t>
      </w:r>
      <w:r>
        <w:rPr>
          <w:rFonts w:hint="eastAsia"/>
        </w:rPr>
        <w:t xml:space="preserve">银豹券核销自动识别会员身份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：银豹券核销自动识别会员身份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：售后工具参数【银豹券核销生成销售单是否自动识别会员身份】开启；</w:t>
      </w:r>
      <w:r>
        <w:t xml:space="preserve"> </w:t>
      </w:r>
      <w:r>
        <w:drawing>
          <wp:inline>
            <wp:extent cx="5334000" cy="3755970"/>
            <wp:effectExtent b="0" l="0" r="0" t="0"/>
            <wp:docPr descr="" title="" id="20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655403710-d55648a5-65cf-445e-a38f-ea752373e4b1.png" id="206" name="Picture"/>
                    <pic:cNvPicPr>
                      <a:picLocks noChangeArrowheads="1"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5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1）参数【银豹券核销生成销售单是否自动识别会员身份】开启</w:t>
      </w:r>
      <w:r>
        <w:t xml:space="preserve"> &amp; </w:t>
      </w:r>
      <w:r>
        <w:rPr>
          <w:rFonts w:hint="eastAsia"/>
        </w:rPr>
        <w:t xml:space="preserve">未登录会员：使用银豹券，云端销售单据会自动关联会员；</w:t>
      </w:r>
      <w:r>
        <w:t xml:space="preserve"> </w:t>
      </w:r>
      <w:r>
        <w:drawing>
          <wp:inline>
            <wp:extent cx="5334000" cy="1348085"/>
            <wp:effectExtent b="0" l="0" r="0" t="0"/>
            <wp:docPr descr="" title="" id="20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002252067-86eeb3f9-b576-46af-892b-29d626e325ed.png?x-oss-process=image%2Fformat%2Cwebp" id="209" name="Picture"/>
                    <pic:cNvPicPr>
                      <a:picLocks noChangeArrowheads="1"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48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2）参数【银豹券核销生成销售单是否自动识别会员身份】关闭</w:t>
      </w:r>
      <w:r>
        <w:t xml:space="preserve"> &amp; </w:t>
      </w:r>
      <w:r>
        <w:rPr>
          <w:rFonts w:hint="eastAsia"/>
        </w:rPr>
        <w:t xml:space="preserve">未登录会员：使用银豹券，云端销售单据不会自动关联会员；</w:t>
      </w:r>
      <w:r>
        <w:t xml:space="preserve"> </w:t>
      </w:r>
      <w:r>
        <w:drawing>
          <wp:inline>
            <wp:extent cx="5334000" cy="1206400"/>
            <wp:effectExtent b="0" l="0" r="0" t="0"/>
            <wp:docPr descr="" title="" id="2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655523099-904260a7-d842-452b-9529-1c58acd7bbbf.png" id="212" name="Picture"/>
                    <pic:cNvPicPr>
                      <a:picLocks noChangeArrowheads="1"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3"/>
    <w:bookmarkStart w:id="226" w:name="X8d69f3a2ec00860e1dac0a35a7aca4fb8049a6a"/>
    <w:p>
      <w:pPr>
        <w:pStyle w:val="Heading1"/>
      </w:pPr>
      <w:r>
        <w:t xml:space="preserve">30. </w:t>
      </w:r>
      <w:r>
        <w:rPr>
          <w:rFonts w:hint="eastAsia"/>
        </w:rPr>
        <w:t xml:space="preserve">预订单设置增加参数【核销场景子商品自动组合套餐】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1）云端商品设置套餐</w:t>
      </w:r>
    </w:p>
    <w:p>
      <w:pPr>
        <w:pStyle w:val="BodyText"/>
      </w:pPr>
      <w:r>
        <w:rPr>
          <w:rFonts w:hint="eastAsia"/>
        </w:rPr>
        <w:t xml:space="preserve">2）预订单-设置-参数【核销场景子商品自动组合套餐】开启；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2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7874100-a4360c13-0dee-4f6a-9515-7f93661a44b4.png" id="216" name="Picture"/>
                    <pic:cNvPicPr>
                      <a:picLocks noChangeArrowheads="1"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</w:p>
    <w:p>
      <w:pPr>
        <w:pStyle w:val="BodyText"/>
      </w:pPr>
      <w:r>
        <w:rPr>
          <w:rFonts w:hint="eastAsia"/>
        </w:rPr>
        <w:t xml:space="preserve">1）参数【核销场景子商品自动组合套餐】开启：预订单点单，子商品自动组合套餐，按套餐价结算；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2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8857533-43a7c6f5-8a26-48d0-b02d-d724d9a80da1.png" id="219" name="Picture"/>
                    <pic:cNvPicPr>
                      <a:picLocks noChangeArrowheads="1"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8989720-846c3f2d-8986-42b8-9bd0-991eec1ae8ca.png" id="222" name="Picture"/>
                    <pic:cNvPicPr>
                      <a:picLocks noChangeArrowheads="1"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2）参数【核销场景子商品自动组合套餐】关闭：预订单点单，子商品不组会合套餐，按原价结算；</w:t>
      </w:r>
      <w:r>
        <w:t xml:space="preserve"> </w:t>
      </w:r>
      <w:r>
        <w:drawing>
          <wp:inline>
            <wp:extent cx="5334000" cy="3000375"/>
            <wp:effectExtent b="0" l="0" r="0" t="0"/>
            <wp:docPr descr="" title="" id="2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3309404353-c38e43ef-d671-4837-b1b8-2521863016d1.png" id="225" name="Picture"/>
                    <pic:cNvPicPr>
                      <a:picLocks noChangeArrowheads="1"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85" Target="media/rId85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139" Target="media/rId139.png" /><Relationship Type="http://schemas.openxmlformats.org/officeDocument/2006/relationships/image" Id="rId21" Target="media/rId21.png" /><Relationship Type="http://schemas.openxmlformats.org/officeDocument/2006/relationships/image" Id="rId76" Target="media/rId76.png" /><Relationship Type="http://schemas.openxmlformats.org/officeDocument/2006/relationships/image" Id="rId89" Target="media/rId89.png" /><Relationship Type="http://schemas.openxmlformats.org/officeDocument/2006/relationships/image" Id="rId95" Target="media/rId95.png" /><Relationship Type="http://schemas.openxmlformats.org/officeDocument/2006/relationships/image" Id="rId92" Target="media/rId92.png" /><Relationship Type="http://schemas.openxmlformats.org/officeDocument/2006/relationships/image" Id="rId98" Target="media/rId98.png" /><Relationship Type="http://schemas.openxmlformats.org/officeDocument/2006/relationships/image" Id="rId107" Target="media/rId107.png" /><Relationship Type="http://schemas.openxmlformats.org/officeDocument/2006/relationships/image" Id="rId104" Target="media/rId104.png" /><Relationship Type="http://schemas.openxmlformats.org/officeDocument/2006/relationships/image" Id="rId101" Target="media/rId101.png" /><Relationship Type="http://schemas.openxmlformats.org/officeDocument/2006/relationships/image" Id="rId80" Target="media/rId80.png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111" Target="media/rId111.png" /><Relationship Type="http://schemas.openxmlformats.org/officeDocument/2006/relationships/image" Id="rId114" Target="media/rId114.png" /><Relationship Type="http://schemas.openxmlformats.org/officeDocument/2006/relationships/image" Id="rId117" Target="media/rId117.png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34" Target="media/rId34.png" /><Relationship Type="http://schemas.openxmlformats.org/officeDocument/2006/relationships/image" Id="rId40" Target="media/rId40.png" /><Relationship Type="http://schemas.openxmlformats.org/officeDocument/2006/relationships/image" Id="rId46" Target="media/rId46.png" /><Relationship Type="http://schemas.openxmlformats.org/officeDocument/2006/relationships/image" Id="rId43" Target="media/rId43.png" /><Relationship Type="http://schemas.openxmlformats.org/officeDocument/2006/relationships/image" Id="rId37" Target="media/rId37.png" /><Relationship Type="http://schemas.openxmlformats.org/officeDocument/2006/relationships/image" Id="rId50" Target="media/rId50.png" /><Relationship Type="http://schemas.openxmlformats.org/officeDocument/2006/relationships/image" Id="rId53" Target="media/rId53.png" /><Relationship Type="http://schemas.openxmlformats.org/officeDocument/2006/relationships/image" Id="rId131" Target="media/rId131.png" /><Relationship Type="http://schemas.openxmlformats.org/officeDocument/2006/relationships/image" Id="rId142" Target="media/rId142.png" /><Relationship Type="http://schemas.openxmlformats.org/officeDocument/2006/relationships/image" Id="rId146" Target="media/rId146.png" /><Relationship Type="http://schemas.openxmlformats.org/officeDocument/2006/relationships/image" Id="rId57" Target="media/rId57.png" /><Relationship Type="http://schemas.openxmlformats.org/officeDocument/2006/relationships/image" Id="rId63" Target="media/rId63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71" Target="media/rId71.png" /><Relationship Type="http://schemas.openxmlformats.org/officeDocument/2006/relationships/image" Id="rId67" Target="media/rId67.png" /><Relationship Type="http://schemas.openxmlformats.org/officeDocument/2006/relationships/image" Id="rId192" Target="media/rId192.png" /><Relationship Type="http://schemas.openxmlformats.org/officeDocument/2006/relationships/image" Id="rId174" Target="media/rId174.png" /><Relationship Type="http://schemas.openxmlformats.org/officeDocument/2006/relationships/image" Id="rId150" Target="media/rId150.png" /><Relationship Type="http://schemas.openxmlformats.org/officeDocument/2006/relationships/image" Id="rId154" Target="media/rId154.png" /><Relationship Type="http://schemas.openxmlformats.org/officeDocument/2006/relationships/image" Id="rId157" Target="media/rId157.png" /><Relationship Type="http://schemas.openxmlformats.org/officeDocument/2006/relationships/image" Id="rId166" Target="media/rId166.png" /><Relationship Type="http://schemas.openxmlformats.org/officeDocument/2006/relationships/image" Id="rId163" Target="media/rId163.png" /><Relationship Type="http://schemas.openxmlformats.org/officeDocument/2006/relationships/image" Id="rId160" Target="media/rId160.png" /><Relationship Type="http://schemas.openxmlformats.org/officeDocument/2006/relationships/image" Id="rId170" Target="media/rId170.png" /><Relationship Type="http://schemas.openxmlformats.org/officeDocument/2006/relationships/image" Id="rId177" Target="media/rId177.png" /><Relationship Type="http://schemas.openxmlformats.org/officeDocument/2006/relationships/image" Id="rId185" Target="media/rId185.png" /><Relationship Type="http://schemas.openxmlformats.org/officeDocument/2006/relationships/image" Id="rId188" Target="media/rId188.png" /><Relationship Type="http://schemas.openxmlformats.org/officeDocument/2006/relationships/image" Id="rId195" Target="media/rId195.png" /><Relationship Type="http://schemas.openxmlformats.org/officeDocument/2006/relationships/image" Id="rId200" Target="media/rId200.png" /><Relationship Type="http://schemas.openxmlformats.org/officeDocument/2006/relationships/image" Id="rId214" Target="media/rId214.png" /><Relationship Type="http://schemas.openxmlformats.org/officeDocument/2006/relationships/image" Id="rId217" Target="media/rId217.png" /><Relationship Type="http://schemas.openxmlformats.org/officeDocument/2006/relationships/image" Id="rId220" Target="media/rId220.png" /><Relationship Type="http://schemas.openxmlformats.org/officeDocument/2006/relationships/image" Id="rId223" Target="media/rId223.png" /><Relationship Type="http://schemas.openxmlformats.org/officeDocument/2006/relationships/image" Id="rId204" Target="media/rId204.png" /><Relationship Type="http://schemas.openxmlformats.org/officeDocument/2006/relationships/image" Id="rId210" Target="media/rId210.png" /><Relationship Type="http://schemas.openxmlformats.org/officeDocument/2006/relationships/image" Id="rId181" Target="media/rId181.png" /><Relationship Type="http://schemas.openxmlformats.org/officeDocument/2006/relationships/image" Id="rId207" Target="media/rId20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安卓平板烘焙行业V3.8.5.937更新日志(2026.07.09)（客户版）</dc:title>
  <dc:creator/>
  <dc:language>zh-CN</dc:language>
  <cp:keywords/>
  <dcterms:created xsi:type="dcterms:W3CDTF">2026-10-09T13:04:12Z</dcterms:created>
  <dcterms:modified xsi:type="dcterms:W3CDTF">2026-10-09T13:04:12Z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