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7.png" ContentType="image/png"/>
  <Override PartName="/word/media/rId42.png" ContentType="image/png"/>
  <Override PartName="/word/media/rId45.png" ContentType="image/png"/>
  <Override PartName="/word/media/rId51.png" ContentType="image/png"/>
  <Override PartName="/word/media/rId48.png" ContentType="image/png"/>
  <Override PartName="/word/media/rId66.png" ContentType="image/png"/>
  <Override PartName="/word/media/rId69.png" ContentType="image/png"/>
  <Override PartName="/word/media/rId57.png" ContentType="image/png"/>
  <Override PartName="/word/media/rId81.png" ContentType="image/png"/>
  <Override PartName="/word/media/rId78.png" ContentType="image/png"/>
  <Override PartName="/word/media/rId60.png" ContentType="image/png"/>
  <Override PartName="/word/media/rId87.png" ContentType="image/png"/>
  <Override PartName="/word/media/rId94.png" ContentType="image/png"/>
  <Override PartName="/word/media/rId91.png" ContentType="image/png"/>
  <Override PartName="/word/media/rId97.png" ContentType="image/png"/>
  <Override PartName="/word/media/rId101.png" ContentType="image/png"/>
  <Override PartName="/word/media/rId104.png" ContentType="image/png"/>
  <Override PartName="/word/media/rId123.png" ContentType="image/png"/>
  <Override PartName="/word/media/rId63.png" ContentType="image/png"/>
  <Override PartName="/word/media/rId141.png" ContentType="image/png"/>
  <Override PartName="/word/media/rId134.png" ContentType="image/png"/>
  <Override PartName="/word/media/rId128.png" ContentType="image/png"/>
  <Override PartName="/word/media/rId16.png" ContentType="image/png"/>
  <Override PartName="/word/media/rId111.png" ContentType="image/png"/>
  <Override PartName="/word/media/rId73.png" ContentType="image/png"/>
  <Override PartName="/word/media/rId1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PC烘焙版V4.71.204.4507更新日志(2025.12.02)（客户版）</w:t>
      </w:r>
    </w:p>
    <w:bookmarkStart w:id="9" w:name="pc烘焙版v4.71.204.4507更新日志2025.12.02客户版"/>
    <w:p>
      <w:pPr>
        <w:pStyle w:val="Heading1"/>
      </w:pPr>
      <w:r>
        <w:rPr>
          <w:rFonts w:hint="eastAsia"/>
        </w:rPr>
        <w:t xml:space="preserve">PC烘焙版V4.71.204.4507更新日志(2025.12.02)（客户版）</w:t>
      </w:r>
    </w:p>
    <w:bookmarkEnd w:id="9"/>
    <w:bookmarkStart w:id="20" w:name="X5f23b0ca3ea05316ae3901bcefbb61086e8ddbe"/>
    <w:p>
      <w:pPr>
        <w:pStyle w:val="Heading1"/>
      </w:pPr>
      <w:r>
        <w:t xml:space="preserve">1. </w:t>
      </w:r>
      <w:r>
        <w:rPr>
          <w:rFonts w:hint="eastAsia"/>
        </w:rPr>
        <w:t xml:space="preserve">新版日结支持模版设置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：云端高级小票模板，添加日结小票模板</w:t>
      </w:r>
      <w:r>
        <w:t xml:space="preserve"> </w:t>
      </w:r>
      <w:r>
        <w:drawing>
          <wp:inline>
            <wp:extent cx="5334000" cy="284992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32094160-79b1f0cd-ad03-493c-a4d8-3658b7aba812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9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（注意：云端仅【生鲜称重-智慧农贸】行业支持，其他行业未开放</w:t>
      </w:r>
      <w:r>
        <w:t xml:space="preserve"> </w:t>
      </w:r>
      <w:r>
        <w:drawing>
          <wp:inline>
            <wp:extent cx="5334000" cy="2674121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31813078-dde5064b-ec8a-447c-87d4-678ab05a0c3c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41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：PC端操作销售、充值、使用促销活动、预订金支付、次卡销售、预付卡销售、权益卡销售、购物卡销售、礼品包销售、会员付费升级、优惠券销售、门店收支，打印日结小票显示数据</w:t>
      </w:r>
      <w:r>
        <w:t xml:space="preserve"> </w:t>
      </w:r>
      <w:r>
        <w:drawing>
          <wp:inline>
            <wp:extent cx="5334000" cy="10482016"/>
            <wp:effectExtent b="0" l="0" r="0" t="0"/>
            <wp:docPr descr="|466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744339489-43799648-ed9b-49c4-a336-151fa4296b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482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  <w:rFonts w:hint="eastAsia"/>
          </w:rPr>
          <w:t xml:space="preserve">交接班与日结</w:t>
        </w:r>
      </w:hyperlink>
    </w:p>
    <w:bookmarkEnd w:id="20"/>
    <w:bookmarkStart w:id="30" w:name="X0e8f4dc93654da29304f6c32c4e4eefba091a5c"/>
    <w:p>
      <w:pPr>
        <w:pStyle w:val="Heading1"/>
      </w:pPr>
      <w:r>
        <w:t xml:space="preserve">2. </w:t>
      </w:r>
      <w:r>
        <w:rPr>
          <w:rFonts w:hint="eastAsia"/>
        </w:rPr>
        <w:t xml:space="preserve">新版日结，日结时间支持过滤中间时间段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：日结时间按时间段，很容易被查出数据不全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1）云端高级小票模板，添加日结小票模板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云端系统设置-日结设置，设置营业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自动日结：启用后可设置开始时间/结束时间</w:t>
      </w:r>
    </w:p>
    <w:p>
      <w:pPr>
        <w:pStyle w:val="FirstParagraph"/>
      </w:pPr>
      <w:r>
        <w:drawing>
          <wp:inline>
            <wp:extent cx="5334000" cy="5525928"/>
            <wp:effectExtent b="0" l="0" r="0" t="0"/>
            <wp:docPr descr="316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38749534-577d0be5-7995-4e4a-b51d-4c22c1075296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25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2）收银端日结：启用后可设置开始时间/结束时间，支持添加不营业时段</w:t>
      </w:r>
    </w:p>
    <w:p>
      <w:pPr>
        <w:pStyle w:val="BodyText"/>
      </w:pPr>
      <w:r>
        <w:drawing>
          <wp:inline>
            <wp:extent cx="5334000" cy="5559266"/>
            <wp:effectExtent b="0" l="0" r="0" t="0"/>
            <wp:docPr descr="316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38912458-5bbeb17e-5f24-4a3b-a73c-64cf56ad6c1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9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例1：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云端：设置收银端日结时间为6:00:00-22:00:59，不营业时段为20:00:00-22:00:59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PC端：日结报表选择日期后点击【统计】，20:00:00-22:00:59的数据过滤不统计!</w:t>
      </w:r>
    </w:p>
    <w:p>
      <w:pPr>
        <w:pStyle w:val="FirstParagraph"/>
      </w:pPr>
      <w:r>
        <w:rPr>
          <w:rFonts w:hint="eastAsia"/>
        </w:rPr>
        <w:t xml:space="preserve">例2：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云端：设置收银端日结时间为6:00:00-22:00:59，不营业时段无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PC端：日结报表选择日期后点击【统计】，不按时间段过滤</w:t>
      </w:r>
      <w:r>
        <w:t xml:space="preserve"> </w:t>
      </w:r>
      <w:r>
        <w:drawing>
          <wp:inline>
            <wp:extent cx="5334000" cy="406495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51591970-b952e09e-3da3-48a8-b806-84f2b33041a1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4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5"/>
        </w:numPr>
      </w:pPr>
      <w:hyperlink r:id="rId19">
        <w:r>
          <w:rPr>
            <w:rStyle w:val="Hyperlink"/>
            <w:rFonts w:hint="eastAsia"/>
          </w:rPr>
          <w:t xml:space="preserve">交接班与日结</w:t>
        </w:r>
      </w:hyperlink>
    </w:p>
    <w:bookmarkEnd w:id="30"/>
    <w:bookmarkStart w:id="41" w:name="X2cda018d555f9b9a527c8220bf3354b94d2d932"/>
    <w:p>
      <w:pPr>
        <w:pStyle w:val="Heading1"/>
      </w:pPr>
      <w:r>
        <w:t xml:space="preserve">3. </w:t>
      </w:r>
      <w:r>
        <w:rPr>
          <w:rFonts w:hint="eastAsia"/>
        </w:rPr>
        <w:t xml:space="preserve">收支项目的支付方式支持指定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1）售后工具配置【云端支付方式访问新页面设置】</w:t>
      </w:r>
      <w:r>
        <w:t xml:space="preserve"> </w:t>
      </w:r>
      <w:r>
        <w:drawing>
          <wp:inline>
            <wp:extent cx="5334000" cy="4476306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57413508-35a006cb-8b70-4b9a-9034-cb05ab1320c7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763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2）云端支付方式设置可用于【门店收支】</w:t>
      </w:r>
      <w:r>
        <w:t xml:space="preserve"> </w:t>
      </w:r>
      <w:r>
        <w:drawing>
          <wp:inline>
            <wp:extent cx="5334000" cy="2767757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57890468-3f1e291c-f9a8-43b1-91b3-906edbea9e58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7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：PC端门店收支查看支付方式</w:t>
      </w:r>
      <w:r>
        <w:t xml:space="preserve"> </w:t>
      </w:r>
      <w:r>
        <w:drawing>
          <wp:inline>
            <wp:extent cx="5334000" cy="4050048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57974537-a449b023-173c-45e6-9ca3-a70300a21fe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0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6"/>
        </w:numPr>
      </w:pPr>
      <w:hyperlink r:id="rId40">
        <w:r>
          <w:rPr>
            <w:rStyle w:val="Hyperlink"/>
            <w:rFonts w:hint="eastAsia"/>
          </w:rPr>
          <w:t xml:space="preserve">收款</w:t>
        </w:r>
      </w:hyperlink>
    </w:p>
    <w:bookmarkEnd w:id="41"/>
    <w:bookmarkStart w:id="56" w:name="X229ae5facc74abdfb34650a971754001033d0db"/>
    <w:p>
      <w:pPr>
        <w:pStyle w:val="Heading1"/>
      </w:pPr>
      <w:r>
        <w:t xml:space="preserve">4. </w:t>
      </w:r>
      <w:r>
        <w:rPr>
          <w:rFonts w:hint="eastAsia"/>
        </w:rPr>
        <w:t xml:space="preserve">支持预付卡绑定会员时兼容会员资产使用安全设置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：当前预付卡的密码，只用于小程序绑定预付卡时使用，客户看中资金安全，希望可以支持预付卡在POS端支付时，校验预付卡密码。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1）云端-系统设置-【会员资产使用安全】，开启读卡和手输使用支付密码</w:t>
      </w:r>
      <w:r>
        <w:t xml:space="preserve"> </w:t>
      </w:r>
      <w:r>
        <w:drawing>
          <wp:inline>
            <wp:extent cx="5334000" cy="289524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92421175-c4a4adb2-9973-4c6a-9197-cb2c3fcf88cb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5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2）PC端使用预付卡前需要添加会员，且会员要有密码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1）使用会员</w:t>
      </w:r>
      <w:r>
        <w:t xml:space="preserve"> &amp; </w:t>
      </w:r>
      <w:r>
        <w:rPr>
          <w:rFonts w:hint="eastAsia"/>
        </w:rPr>
        <w:t xml:space="preserve">会员有密码</w:t>
      </w:r>
      <w:r>
        <w:t xml:space="preserve"> &amp; </w:t>
      </w:r>
      <w:r>
        <w:rPr>
          <w:rFonts w:hint="eastAsia"/>
        </w:rPr>
        <w:t xml:space="preserve">使用预付卡，确认付款，弹窗要求输入密码</w:t>
      </w:r>
      <w:r>
        <w:t xml:space="preserve"> </w:t>
      </w:r>
      <w:r>
        <w:drawing>
          <wp:inline>
            <wp:extent cx="5334000" cy="3220898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93870943-44c0eaca-4cd8-4129-b7d6-017e21e40896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2）未使用会员</w:t>
      </w:r>
      <w:r>
        <w:t xml:space="preserve"> &amp; </w:t>
      </w:r>
      <w:r>
        <w:rPr>
          <w:rFonts w:hint="eastAsia"/>
        </w:rPr>
        <w:t xml:space="preserve">使用预付卡，确认付款，不弹窗</w:t>
      </w:r>
      <w:r>
        <w:t xml:space="preserve"> </w:t>
      </w:r>
      <w:r>
        <w:drawing>
          <wp:inline>
            <wp:extent cx="5334000" cy="4065776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94609237-b3cf1272-31e3-4d6e-812d-2b8f2cac1524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5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3）使用会员</w:t>
      </w:r>
      <w:r>
        <w:t xml:space="preserve"> &amp; </w:t>
      </w:r>
      <w:r>
        <w:rPr>
          <w:rFonts w:hint="eastAsia"/>
        </w:rPr>
        <w:t xml:space="preserve">会员无密码</w:t>
      </w:r>
      <w:r>
        <w:t xml:space="preserve"> &amp; </w:t>
      </w:r>
      <w:r>
        <w:rPr>
          <w:rFonts w:hint="eastAsia"/>
        </w:rPr>
        <w:t xml:space="preserve">使用预付卡，确认付款，不弹窗</w:t>
      </w:r>
      <w:r>
        <w:t xml:space="preserve"> </w:t>
      </w:r>
      <w:r>
        <w:drawing>
          <wp:inline>
            <wp:extent cx="5334000" cy="4064954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94469440-50d478f3-27c8-489e-b984-b74aa872f9d7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4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7"/>
        </w:numPr>
      </w:pPr>
      <w:hyperlink r:id="rId54">
        <w:r>
          <w:rPr>
            <w:rStyle w:val="Hyperlink"/>
            <w:rFonts w:hint="eastAsia"/>
          </w:rPr>
          <w:t xml:space="preserve">会员管理</w:t>
        </w:r>
      </w:hyperlink>
    </w:p>
    <w:p>
      <w:pPr>
        <w:pStyle w:val="Compact"/>
        <w:numPr>
          <w:ilvl w:val="0"/>
          <w:numId w:val="1007"/>
        </w:numPr>
      </w:pPr>
      <w:hyperlink r:id="rId55">
        <w:r>
          <w:rPr>
            <w:rStyle w:val="Hyperlink"/>
            <w:rFonts w:hint="eastAsia"/>
          </w:rPr>
          <w:t xml:space="preserve">预付卡</w:t>
        </w:r>
      </w:hyperlink>
    </w:p>
    <w:bookmarkEnd w:id="56"/>
    <w:bookmarkStart w:id="72" w:name="Xc3195bb52ce7b1e05dcb443f8262e08fcc3bb87"/>
    <w:p>
      <w:pPr>
        <w:pStyle w:val="Heading1"/>
      </w:pPr>
      <w:r>
        <w:t xml:space="preserve">5. </w:t>
      </w:r>
      <w:r>
        <w:rPr>
          <w:rFonts w:hint="eastAsia"/>
        </w:rPr>
        <w:t xml:space="preserve">支持沽清显示剩余库存&amp;沽清售罄时支持设置商品的显示方式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：沽清显示剩余库存，目前餐饮PC已支持，烘焙PC还不支持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1）员工有明盘权限</w:t>
      </w:r>
      <w:r>
        <w:t xml:space="preserve"> </w:t>
      </w:r>
      <w:r>
        <w:drawing>
          <wp:inline>
            <wp:extent cx="5334000" cy="2875471"/>
            <wp:effectExtent b="0" l="0" r="0" t="0"/>
            <wp:docPr descr="441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96721655-4e2c2203-d09e-422a-863a-b82833941f2f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5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2）商品有设置库存下限</w:t>
      </w:r>
    </w:p>
    <w:p>
      <w:pPr>
        <w:pStyle w:val="BodyText"/>
      </w:pPr>
      <w:r>
        <w:drawing>
          <wp:inline>
            <wp:extent cx="5334000" cy="3135935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302705868-13ca2667-c860-49ea-9443-41c7f5c90d5e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59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1）估清界面显示剩余库存：例如当【剩余库存1个】&lt;【库存下限4个】，估计界面商品显示【仅剩下1个】</w:t>
      </w:r>
      <w:r>
        <w:t xml:space="preserve"> </w:t>
      </w:r>
      <w:r>
        <w:drawing>
          <wp:inline>
            <wp:extent cx="5334000" cy="4078772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682819484-6af8f39a-4483-4628-a3dd-9f059a9d6010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8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2）估清界面无库存商品显示售罄：系统设置-通用设置-参数【商品估清数量售罄时】设置为【显示售罄标识】</w:t>
      </w:r>
    </w:p>
    <w:p>
      <w:pPr>
        <w:pStyle w:val="BodyText"/>
      </w:pPr>
      <w:r>
        <w:drawing>
          <wp:inline>
            <wp:extent cx="5334000" cy="4044902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95672805-b5300b54-13e5-4696-9b11-eaa64e1149a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4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78603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95815534-0dacad74-fd31-4325-aca2-e4e228030689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8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2"/>
    <w:bookmarkStart w:id="76" w:name="X5ee2afb06f0d2598068920cb457f8e0a4393122"/>
    <w:p>
      <w:pPr>
        <w:pStyle w:val="Heading1"/>
      </w:pPr>
      <w:r>
        <w:t xml:space="preserve">6. </w:t>
      </w:r>
      <w:r>
        <w:rPr>
          <w:rFonts w:hint="eastAsia"/>
        </w:rPr>
        <w:t xml:space="preserve">京东秒送兼容包销商品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：云端配送小票与收银小票高级模板配置</w:t>
      </w:r>
      <w:r>
        <w:t xml:space="preserve"> </w:t>
      </w:r>
      <w:r>
        <w:rPr>
          <w:rFonts w:hint="eastAsia"/>
        </w:rPr>
        <w:t xml:space="preserve">#{平台包销}</w:t>
      </w:r>
      <w:r>
        <w:t xml:space="preserve"> </w:t>
      </w:r>
      <w:r>
        <w:rPr>
          <w:rFonts w:hint="eastAsia"/>
        </w:rPr>
        <w:t xml:space="preserve">参数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2168495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708312893-a43b42a7-6f85-4221-ae05-6da69baaab4b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684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6"/>
    <w:bookmarkStart w:id="77" w:name="X88e6f49c8e003de479ac679c240382f2c73dc27"/>
    <w:p>
      <w:pPr>
        <w:pStyle w:val="Heading1"/>
      </w:pPr>
      <w:r>
        <w:t xml:space="preserve">7. </w:t>
      </w:r>
      <w:r>
        <w:rPr>
          <w:rFonts w:hint="eastAsia"/>
        </w:rPr>
        <w:t xml:space="preserve">新版日结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8"/>
        </w:numPr>
      </w:pPr>
      <w:hyperlink r:id="rId19">
        <w:r>
          <w:rPr>
            <w:rStyle w:val="Hyperlink"/>
            <w:rFonts w:hint="eastAsia"/>
          </w:rPr>
          <w:t xml:space="preserve">交接班与日结</w:t>
        </w:r>
      </w:hyperlink>
    </w:p>
    <w:bookmarkEnd w:id="77"/>
    <w:bookmarkStart w:id="86" w:name="X5320d510c06c02b0ccd81843a1dec9e25af6e79"/>
    <w:p>
      <w:pPr>
        <w:pStyle w:val="Heading1"/>
      </w:pPr>
      <w:r>
        <w:t xml:space="preserve">8. </w:t>
      </w:r>
      <w:r>
        <w:rPr>
          <w:rFonts w:hint="eastAsia"/>
        </w:rPr>
        <w:t xml:space="preserve">外卖退单小票支持打印派单序号打印参数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：云端高级小票模板-外卖退单小票，基础信息新增【原派单序号】</w:t>
      </w:r>
      <w:r>
        <w:t xml:space="preserve"> </w:t>
      </w:r>
      <w:r>
        <w:drawing>
          <wp:inline>
            <wp:extent cx="5334000" cy="2834754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301057602-ebc1e149-f0de-4717-8372-cd83f5b777cc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4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7255144"/>
            <wp:effectExtent b="0" l="0" r="0" t="0"/>
            <wp:docPr descr="422" title="" id="8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299545026-2b938d10-e80c-4fac-b8c3-47ffaade266a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55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9"/>
        </w:numPr>
      </w:pPr>
      <w:hyperlink r:id="rId84">
        <w:r>
          <w:rPr>
            <w:rStyle w:val="Hyperlink"/>
            <w:rFonts w:hint="eastAsia"/>
          </w:rPr>
          <w:t xml:space="preserve">网络订单</w:t>
        </w:r>
      </w:hyperlink>
    </w:p>
    <w:p>
      <w:pPr>
        <w:pStyle w:val="Compact"/>
        <w:numPr>
          <w:ilvl w:val="0"/>
          <w:numId w:val="1009"/>
        </w:numPr>
      </w:pPr>
      <w:hyperlink r:id="rId85">
        <w:r>
          <w:rPr>
            <w:rStyle w:val="Hyperlink"/>
            <w:rFonts w:hint="eastAsia"/>
          </w:rPr>
          <w:t xml:space="preserve">系统设置</w:t>
        </w:r>
      </w:hyperlink>
    </w:p>
    <w:bookmarkEnd w:id="86"/>
    <w:bookmarkStart w:id="90" w:name="X728437df74673b009b9bb9f12e2b116610e0672"/>
    <w:p>
      <w:pPr>
        <w:pStyle w:val="Heading1"/>
      </w:pPr>
      <w:r>
        <w:t xml:space="preserve">9. </w:t>
      </w:r>
      <w:r>
        <w:rPr>
          <w:rFonts w:hint="eastAsia"/>
        </w:rPr>
        <w:t xml:space="preserve">最小化后点击应用图标可打开程序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：店员将收银客户端最小化到任务栏后，他们再次点击桌面图标时，程序没有任何反应。这导致很多店员认为‘系统卡死了’或‘没点上’，从而反复点击，产生焦虑和负面情绪；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：PC最小化后，点击桌面快捷方式可打开应用</w:t>
      </w:r>
      <w:r>
        <w:t xml:space="preserve"> </w:t>
      </w:r>
      <w:r>
        <w:drawing>
          <wp:inline>
            <wp:extent cx="5334000" cy="3596140"/>
            <wp:effectExtent b="0" l="0" r="0" t="0"/>
            <wp:docPr descr="" title="" id="8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310261920-d4a223d9-fd58-40b0-9d40-1d2f95106744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6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0"/>
    <w:bookmarkStart w:id="100" w:name="X0f7b953736fb29946aaa6b9d8518ae9d552b7c8"/>
    <w:p>
      <w:pPr>
        <w:pStyle w:val="Heading1"/>
      </w:pPr>
      <w:r>
        <w:t xml:space="preserve">10. </w:t>
      </w:r>
      <w:r>
        <w:rPr>
          <w:rFonts w:hint="eastAsia"/>
        </w:rPr>
        <w:t xml:space="preserve">一键接单过滤外卖自配送单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：客户自配送未接入第三方，开启一键接单，导致未配送的订单小程序订单状态显示已完成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1）云端-配送管理-同城配送，对接配送平台选择</w:t>
      </w:r>
      <w:r>
        <w:t xml:space="preserve"> </w:t>
      </w:r>
      <w:r>
        <w:rPr>
          <w:rFonts w:hint="eastAsia"/>
        </w:rPr>
        <w:t xml:space="preserve">【自配送】</w:t>
      </w:r>
      <w:r>
        <w:t xml:space="preserve"> </w:t>
      </w:r>
      <w:r>
        <w:drawing>
          <wp:inline>
            <wp:extent cx="5334000" cy="2841703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311828095-f64a0785-da29-47f9-aafc-4809b9da6e22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1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2）PC端-网络订单，开启</w:t>
      </w:r>
      <w:r>
        <w:t xml:space="preserve"> </w:t>
      </w:r>
      <w:r>
        <w:rPr>
          <w:rFonts w:hint="eastAsia"/>
        </w:rPr>
        <w:t xml:space="preserve">【一键接单】</w:t>
      </w:r>
      <w:r>
        <w:t xml:space="preserve"> </w:t>
      </w:r>
      <w:r>
        <w:drawing>
          <wp:inline>
            <wp:extent cx="5334000" cy="4050524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311789941-a48d1692-0a97-4c77-90f8-2c80e251e0e6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05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3）</w:t>
      </w:r>
      <w:r>
        <w:t xml:space="preserve"> </w:t>
      </w:r>
      <w:r>
        <w:rPr>
          <w:rFonts w:hint="eastAsia"/>
        </w:rPr>
        <w:t xml:space="preserve">PC-系统设置-厨打设置已设置厨打（注意：未设置厨打会停留在待厨打）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：自营配送网单，会卡在待配送环节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自取单：所有流程自动完成，显示【已完成】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无厨打：未自动下发，卡在【待厨打】环节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有厨打：自动下发厨打，卡在【待配送】环节</w:t>
      </w:r>
    </w:p>
    <w:p>
      <w:pPr>
        <w:pStyle w:val="FirstParagraph"/>
      </w:pPr>
      <w:r>
        <w:drawing>
          <wp:inline>
            <wp:extent cx="5334000" cy="4047665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312780654-71e44d16-2413-4e13-80f2-bd347b626008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7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1"/>
        </w:numPr>
      </w:pPr>
      <w:hyperlink r:id="rId84">
        <w:r>
          <w:rPr>
            <w:rStyle w:val="Hyperlink"/>
            <w:rFonts w:hint="eastAsia"/>
          </w:rPr>
          <w:t xml:space="preserve">网络订单</w:t>
        </w:r>
      </w:hyperlink>
    </w:p>
    <w:bookmarkEnd w:id="100"/>
    <w:bookmarkStart w:id="107" w:name="X365e3cf40259e36a16b6ce076c2848b9c679ace"/>
    <w:p>
      <w:pPr>
        <w:pStyle w:val="Heading1"/>
      </w:pPr>
      <w:r>
        <w:t xml:space="preserve">11. </w:t>
      </w:r>
      <w:r>
        <w:rPr>
          <w:rFonts w:hint="eastAsia"/>
        </w:rPr>
        <w:t xml:space="preserve">充值到区域需要禁用线下支付方式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：售后工具设置【会员充值到区域账号】</w:t>
      </w:r>
      <w:r>
        <w:t xml:space="preserve"> </w:t>
      </w:r>
      <w:r>
        <w:drawing>
          <wp:inline>
            <wp:extent cx="5334000" cy="2461636"/>
            <wp:effectExtent b="0" l="0" r="0" t="0"/>
            <wp:docPr descr="" title="" id="10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314160429-ad5bc9d5-b74f-4345-a600-8cfdeae97fcf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16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：PC端会员充值，选择支付方式充值，弹窗提示</w:t>
      </w:r>
    </w:p>
    <w:p>
      <w:pPr>
        <w:pStyle w:val="BodyText"/>
      </w:pPr>
      <w:r>
        <w:drawing>
          <wp:inline>
            <wp:extent cx="5334000" cy="4061146"/>
            <wp:effectExtent b="0" l="0" r="0" t="0"/>
            <wp:docPr descr="" title="" id="10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314328360-2d3ccdc4-2536-4c11-8c7c-947efe1d043e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1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2"/>
        </w:numPr>
      </w:pPr>
      <w:hyperlink r:id="rId40">
        <w:r>
          <w:rPr>
            <w:rStyle w:val="Hyperlink"/>
            <w:rFonts w:hint="eastAsia"/>
          </w:rPr>
          <w:t xml:space="preserve">收款</w:t>
        </w:r>
      </w:hyperlink>
    </w:p>
    <w:p>
      <w:pPr>
        <w:pStyle w:val="Compact"/>
        <w:numPr>
          <w:ilvl w:val="0"/>
          <w:numId w:val="1012"/>
        </w:numPr>
      </w:pPr>
      <w:hyperlink r:id="rId55">
        <w:r>
          <w:rPr>
            <w:rStyle w:val="Hyperlink"/>
            <w:rFonts w:hint="eastAsia"/>
          </w:rPr>
          <w:t xml:space="preserve">预付卡</w:t>
        </w:r>
      </w:hyperlink>
    </w:p>
    <w:bookmarkEnd w:id="107"/>
    <w:bookmarkStart w:id="108" w:name="X9d3bda8079fab3b93de097890f656b0dabe7c08"/>
    <w:p>
      <w:pPr>
        <w:pStyle w:val="Heading1"/>
      </w:pPr>
      <w:r>
        <w:t xml:space="preserve">12. </w:t>
      </w:r>
      <w:r>
        <w:rPr>
          <w:rFonts w:hint="eastAsia"/>
        </w:rPr>
        <w:t xml:space="preserve">抖音随心团对接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bookmarkEnd w:id="108"/>
    <w:bookmarkStart w:id="110" w:name="X66884e5ddee636ccbbe4c49884156abab55250a"/>
    <w:p>
      <w:pPr>
        <w:pStyle w:val="Heading1"/>
      </w:pPr>
      <w:r>
        <w:t xml:space="preserve">13. </w:t>
      </w:r>
      <w:r>
        <w:rPr>
          <w:rFonts w:hint="eastAsia"/>
        </w:rPr>
        <w:t xml:space="preserve">库区支持指定</w:t>
      </w:r>
      <w:r>
        <w:t xml:space="preserve"> </w:t>
      </w:r>
      <w:r>
        <w:rPr>
          <w:rFonts w:hint="eastAsia"/>
        </w:rPr>
        <w:t xml:space="preserve">销售出库设备销售支持指定扣减库区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3"/>
        </w:numPr>
      </w:pPr>
      <w:hyperlink r:id="rId109">
        <w:r>
          <w:rPr>
            <w:rStyle w:val="Hyperlink"/>
            <w:rFonts w:hint="eastAsia"/>
          </w:rPr>
          <w:t xml:space="preserve">出库</w:t>
        </w:r>
      </w:hyperlink>
    </w:p>
    <w:bookmarkEnd w:id="110"/>
    <w:bookmarkStart w:id="118" w:name="X068526771e5404bbc814eabe09d03b73036d31c"/>
    <w:p>
      <w:pPr>
        <w:pStyle w:val="Heading1"/>
      </w:pPr>
      <w:r>
        <w:t xml:space="preserve">14. </w:t>
      </w:r>
      <w:r>
        <w:rPr>
          <w:rFonts w:hint="eastAsia"/>
        </w:rPr>
        <w:t xml:space="preserve">接单小票需要兼容打包费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：云端高级小票模板-接单小票，选择对应小票规格，设置打包费</w:t>
      </w:r>
      <w:r>
        <w:t xml:space="preserve"> </w:t>
      </w:r>
      <w:r>
        <w:drawing>
          <wp:inline>
            <wp:extent cx="5334000" cy="2871049"/>
            <wp:effectExtent b="0" l="0" r="0" t="0"/>
            <wp:docPr descr="" title="" id="1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748323348-c2cc1c88-713b-46f9-b617-136ae0627e38.png" id="113" name="Picture"/>
                    <pic:cNvPicPr>
                      <a:picLocks noChangeArrowheads="1"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1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：接单小票打印打包费</w:t>
      </w:r>
    </w:p>
    <w:p>
      <w:pPr>
        <w:pStyle w:val="BodyText"/>
      </w:pPr>
      <w:r>
        <w:drawing>
          <wp:inline>
            <wp:extent cx="5334000" cy="7782199"/>
            <wp:effectExtent b="0" l="0" r="0" t="0"/>
            <wp:docPr descr="424" title="" id="1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708675834-279d004d-fdab-4653-8a2f-b5a3baac028c.png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82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4"/>
        </w:numPr>
      </w:pPr>
      <w:hyperlink r:id="rId84">
        <w:r>
          <w:rPr>
            <w:rStyle w:val="Hyperlink"/>
            <w:rFonts w:hint="eastAsia"/>
          </w:rPr>
          <w:t xml:space="preserve">网络订单</w:t>
        </w:r>
      </w:hyperlink>
    </w:p>
    <w:p>
      <w:pPr>
        <w:pStyle w:val="Compact"/>
        <w:numPr>
          <w:ilvl w:val="0"/>
          <w:numId w:val="1014"/>
        </w:numPr>
      </w:pPr>
      <w:hyperlink r:id="rId117">
        <w:r>
          <w:rPr>
            <w:rStyle w:val="Hyperlink"/>
            <w:rFonts w:hint="eastAsia"/>
          </w:rPr>
          <w:t xml:space="preserve">预订单</w:t>
        </w:r>
      </w:hyperlink>
    </w:p>
    <w:bookmarkEnd w:id="118"/>
    <w:bookmarkStart w:id="119" w:name="X9200ed4afeb4fc29dcab7f08303d6c877e484dc"/>
    <w:p>
      <w:pPr>
        <w:pStyle w:val="Heading1"/>
      </w:pPr>
      <w:r>
        <w:t xml:space="preserve">15. </w:t>
      </w:r>
      <w:r>
        <w:rPr>
          <w:rFonts w:hint="eastAsia"/>
        </w:rPr>
        <w:t xml:space="preserve">交接班登录时如果token失效，需要先出现登录界面再出现账号登录界面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：交接班登录，工号登录界面会先出来，再出现账号登录界面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5"/>
        </w:numPr>
      </w:pPr>
      <w:hyperlink r:id="rId19">
        <w:r>
          <w:rPr>
            <w:rStyle w:val="Hyperlink"/>
            <w:rFonts w:hint="eastAsia"/>
          </w:rPr>
          <w:t xml:space="preserve">交接班与日结</w:t>
        </w:r>
      </w:hyperlink>
    </w:p>
    <w:bookmarkEnd w:id="119"/>
    <w:bookmarkStart w:id="120" w:name="Xff961d6907997604e6e858ad2810ee779d8c12c"/>
    <w:p>
      <w:pPr>
        <w:pStyle w:val="Heading1"/>
      </w:pPr>
      <w:r>
        <w:t xml:space="preserve">16. </w:t>
      </w:r>
      <w:r>
        <w:rPr>
          <w:rFonts w:hint="eastAsia"/>
        </w:rPr>
        <w:t xml:space="preserve">副屏展示的商品图片找不到，不抛出异常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120"/>
    <w:bookmarkStart w:id="121" w:name="X79d3276b9a54f0b49727fdb8b55aef0ccdf0515"/>
    <w:p>
      <w:pPr>
        <w:pStyle w:val="Heading1"/>
      </w:pPr>
      <w:r>
        <w:t xml:space="preserve">17. </w:t>
      </w:r>
      <w:r>
        <w:rPr>
          <w:rFonts w:hint="eastAsia"/>
        </w:rPr>
        <w:t xml:space="preserve">非配送订单调用第三方平台配送接口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6"/>
        </w:numPr>
      </w:pPr>
      <w:hyperlink r:id="rId84">
        <w:r>
          <w:rPr>
            <w:rStyle w:val="Hyperlink"/>
            <w:rFonts w:hint="eastAsia"/>
          </w:rPr>
          <w:t xml:space="preserve">网络订单</w:t>
        </w:r>
      </w:hyperlink>
    </w:p>
    <w:bookmarkEnd w:id="121"/>
    <w:bookmarkStart w:id="122" w:name="X95cdefbc1065385402930316e3af5ef4a64be16"/>
    <w:p>
      <w:pPr>
        <w:pStyle w:val="Heading1"/>
      </w:pPr>
      <w:r>
        <w:t xml:space="preserve">18. </w:t>
      </w:r>
      <w:r>
        <w:rPr>
          <w:rFonts w:hint="eastAsia"/>
        </w:rPr>
        <w:t xml:space="preserve">外卖网单弹窗导致轮询线程挂起优化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7"/>
        </w:numPr>
      </w:pPr>
      <w:hyperlink r:id="rId84">
        <w:r>
          <w:rPr>
            <w:rStyle w:val="Hyperlink"/>
            <w:rFonts w:hint="eastAsia"/>
          </w:rPr>
          <w:t xml:space="preserve">网络订单</w:t>
        </w:r>
      </w:hyperlink>
    </w:p>
    <w:bookmarkEnd w:id="122"/>
    <w:bookmarkStart w:id="126" w:name="X13923178c4d3fe758ec6a02dbf1cf31b4b4c454"/>
    <w:p>
      <w:pPr>
        <w:pStyle w:val="Heading1"/>
      </w:pPr>
      <w:r>
        <w:t xml:space="preserve">19. </w:t>
      </w:r>
      <w:r>
        <w:rPr>
          <w:rFonts w:hint="eastAsia"/>
        </w:rPr>
        <w:t xml:space="preserve">修复营养成分打印取值异常的问题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：云端收银小票打印模板增加#{营业成分}参数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：PC收银打印小票营业成分打印数据正常</w:t>
      </w:r>
      <w:r>
        <w:t xml:space="preserve"> </w:t>
      </w:r>
      <w:r>
        <w:drawing>
          <wp:inline>
            <wp:extent cx="5334000" cy="7663793"/>
            <wp:effectExtent b="0" l="0" r="0" t="0"/>
            <wp:docPr descr="449" title="" id="1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317887416-d3328cfd-4b13-4cff-b780-931634c00265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63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6"/>
    <w:bookmarkStart w:id="127" w:name="X8f6fe187091358f0dcb308d716378af74121c08"/>
    <w:p>
      <w:pPr>
        <w:pStyle w:val="Heading1"/>
      </w:pPr>
      <w:r>
        <w:t xml:space="preserve">20. </w:t>
      </w:r>
      <w:r>
        <w:rPr>
          <w:rFonts w:hint="eastAsia"/>
        </w:rPr>
        <w:t xml:space="preserve">修复寄存记录页面，翻页后，点击补打没有反应的问题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127"/>
    <w:bookmarkStart w:id="131" w:name="X17904e4e251458bf41cb45689ecdadb8ce0f176"/>
    <w:p>
      <w:pPr>
        <w:pStyle w:val="Heading1"/>
      </w:pPr>
      <w:r>
        <w:t xml:space="preserve">21. </w:t>
      </w:r>
      <w:r>
        <w:rPr>
          <w:rFonts w:hint="eastAsia"/>
        </w:rPr>
        <w:t xml:space="preserve">修复卡对卡充值，会员头像显示失败的问题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：先选没头像的会员，然后进入卡对卡充值选择有头像的会员，会报错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  <w:r>
        <w:t xml:space="preserve"> </w:t>
      </w:r>
      <w:r>
        <w:drawing>
          <wp:inline>
            <wp:extent cx="5334000" cy="4046285"/>
            <wp:effectExtent b="0" l="0" r="0" t="0"/>
            <wp:docPr descr="" title="" id="1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727263621-a298b926-98be-4d97-a733-b121a079cc2e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62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  <w:rFonts w:hint="eastAsia"/>
          </w:rPr>
          <w:t xml:space="preserve">会员管理</w:t>
        </w:r>
      </w:hyperlink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  <w:rFonts w:hint="eastAsia"/>
          </w:rPr>
          <w:t xml:space="preserve">预付卡</w:t>
        </w:r>
      </w:hyperlink>
    </w:p>
    <w:bookmarkEnd w:id="131"/>
    <w:bookmarkStart w:id="132" w:name="Xe35c0cb53c36e9d6f3086d908173750ac08a552"/>
    <w:p>
      <w:pPr>
        <w:pStyle w:val="Heading1"/>
      </w:pPr>
      <w:r>
        <w:t xml:space="preserve">22. </w:t>
      </w:r>
      <w:r>
        <w:rPr>
          <w:rFonts w:hint="eastAsia"/>
        </w:rPr>
        <w:t xml:space="preserve">修复美团券扫码下单后，到收银页面取消美团券，折扣没有重新计算的问题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取消美团券之后，可以恢复成不用美团券的价格，如果有其他促销，可以生效其他促销；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取消美团券之后，返回购物车，美团券也是取消状态，需要重新扫码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0"/>
        </w:numPr>
      </w:pPr>
      <w:hyperlink r:id="rId40">
        <w:r>
          <w:rPr>
            <w:rStyle w:val="Hyperlink"/>
            <w:rFonts w:hint="eastAsia"/>
          </w:rPr>
          <w:t xml:space="preserve">收款</w:t>
        </w:r>
      </w:hyperlink>
    </w:p>
    <w:bookmarkEnd w:id="132"/>
    <w:bookmarkStart w:id="133" w:name="Xb21ec4c1652d0d6ef006e7cc0c430f3d1f3b901"/>
    <w:p>
      <w:pPr>
        <w:pStyle w:val="Heading1"/>
      </w:pPr>
      <w:r>
        <w:t xml:space="preserve">23. </w:t>
      </w:r>
      <w:r>
        <w:rPr>
          <w:rFonts w:hint="eastAsia"/>
        </w:rPr>
        <w:t xml:space="preserve">修复支付方式展示缺失的问题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1"/>
        </w:numPr>
      </w:pPr>
      <w:hyperlink r:id="rId40">
        <w:r>
          <w:rPr>
            <w:rStyle w:val="Hyperlink"/>
            <w:rFonts w:hint="eastAsia"/>
          </w:rPr>
          <w:t xml:space="preserve">收款</w:t>
        </w:r>
      </w:hyperlink>
    </w:p>
    <w:bookmarkEnd w:id="133"/>
    <w:bookmarkStart w:id="137" w:name="X01088cf1d790f7e4da9d379311c34f298931dd9"/>
    <w:p>
      <w:pPr>
        <w:pStyle w:val="Heading1"/>
      </w:pPr>
      <w:r>
        <w:t xml:space="preserve">24. </w:t>
      </w:r>
      <w:r>
        <w:rPr>
          <w:rFonts w:hint="eastAsia"/>
        </w:rPr>
        <w:t xml:space="preserve">修复优惠券名称长了显示不全的问题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：优惠券名称较长时换行显示，超过2行点击详情显</w:t>
      </w:r>
      <w:r>
        <w:t xml:space="preserve"> </w:t>
      </w:r>
      <w:r>
        <w:drawing>
          <wp:inline>
            <wp:extent cx="5334000" cy="3735461"/>
            <wp:effectExtent b="0" l="0" r="0" t="0"/>
            <wp:docPr descr="" title="" id="1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686635237-d9ae7d20-e0b3-48a5-8d99-9234707c251b.png" id="136" name="Picture"/>
                    <pic:cNvPicPr>
                      <a:picLocks noChangeArrowheads="1"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54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2"/>
        </w:numPr>
      </w:pPr>
      <w:hyperlink r:id="rId40">
        <w:r>
          <w:rPr>
            <w:rStyle w:val="Hyperlink"/>
            <w:rFonts w:hint="eastAsia"/>
          </w:rPr>
          <w:t xml:space="preserve">收款</w:t>
        </w:r>
      </w:hyperlink>
    </w:p>
    <w:bookmarkEnd w:id="137"/>
    <w:bookmarkStart w:id="139" w:name="Xbe1b93432b60e246c4e70162c82025d1d46c40f"/>
    <w:p>
      <w:pPr>
        <w:pStyle w:val="Heading1"/>
      </w:pPr>
      <w:r>
        <w:t xml:space="preserve">25. </w:t>
      </w:r>
      <w:r>
        <w:rPr>
          <w:rFonts w:hint="eastAsia"/>
        </w:rPr>
        <w:t xml:space="preserve">修复美团券扫码下单后生效了其他促销的问题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3"/>
        </w:numPr>
      </w:pPr>
      <w:hyperlink r:id="rId40">
        <w:r>
          <w:rPr>
            <w:rStyle w:val="Hyperlink"/>
            <w:rFonts w:hint="eastAsia"/>
          </w:rPr>
          <w:t xml:space="preserve">收款</w:t>
        </w:r>
      </w:hyperlink>
    </w:p>
    <w:p>
      <w:pPr>
        <w:pStyle w:val="Compact"/>
        <w:numPr>
          <w:ilvl w:val="0"/>
          <w:numId w:val="1023"/>
        </w:numPr>
      </w:pPr>
      <w:hyperlink r:id="rId138">
        <w:r>
          <w:rPr>
            <w:rStyle w:val="Hyperlink"/>
            <w:rFonts w:hint="eastAsia"/>
          </w:rPr>
          <w:t xml:space="preserve">营销</w:t>
        </w:r>
      </w:hyperlink>
    </w:p>
    <w:bookmarkEnd w:id="139"/>
    <w:bookmarkStart w:id="140" w:name="X98ac247ac0191f74c1750f2d08982817ffa1f06"/>
    <w:p>
      <w:pPr>
        <w:pStyle w:val="Heading1"/>
      </w:pPr>
      <w:r>
        <w:t xml:space="preserve">26. </w:t>
      </w:r>
      <w:r>
        <w:rPr>
          <w:rFonts w:hint="eastAsia"/>
        </w:rPr>
        <w:t xml:space="preserve">修复外卖退联单，驱动不打印的问题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4"/>
        </w:numPr>
      </w:pPr>
      <w:hyperlink r:id="rId84">
        <w:r>
          <w:rPr>
            <w:rStyle w:val="Hyperlink"/>
            <w:rFonts w:hint="eastAsia"/>
          </w:rPr>
          <w:t xml:space="preserve">网络订单</w:t>
        </w:r>
      </w:hyperlink>
    </w:p>
    <w:bookmarkEnd w:id="140"/>
    <w:bookmarkStart w:id="144" w:name="Xaf99e9dfe9dd85dc6029d5ff75ed04fe6f097d8"/>
    <w:p>
      <w:pPr>
        <w:pStyle w:val="Heading1"/>
      </w:pPr>
      <w:r>
        <w:t xml:space="preserve">27. </w:t>
      </w:r>
      <w:r>
        <w:rPr>
          <w:rFonts w:hint="eastAsia"/>
        </w:rPr>
        <w:t xml:space="preserve">修复使用快捷键【F3】调出消息中心窗口，会把新旧消息中心一起弹出的问题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  <w:r>
        <w:t xml:space="preserve"> </w:t>
      </w:r>
      <w:r>
        <w:drawing>
          <wp:inline>
            <wp:extent cx="5334000" cy="4065916"/>
            <wp:effectExtent b="0" l="0" r="0" t="0"/>
            <wp:docPr descr="" title="" id="1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686344025-fb34d293-e044-4e2f-900e-68282f171d92.png" id="143" name="Picture"/>
                    <pic:cNvPicPr>
                      <a:picLocks noChangeArrowheads="1"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5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4"/>
    <w:bookmarkStart w:id="146" w:name="Xde08e623f5097cda153b043d80e7a12f9809abc"/>
    <w:p>
      <w:pPr>
        <w:pStyle w:val="Heading1"/>
      </w:pPr>
      <w:r>
        <w:t xml:space="preserve">28. </w:t>
      </w:r>
      <w:r>
        <w:rPr>
          <w:rFonts w:hint="eastAsia"/>
        </w:rPr>
        <w:t xml:space="preserve">修复开启自动识别后，识别到称重商品会提示“当前重量未发生变化，请确认！”的问题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5"/>
        </w:numPr>
      </w:pPr>
      <w:hyperlink r:id="rId145">
        <w:r>
          <w:rPr>
            <w:rStyle w:val="Hyperlink"/>
            <w:rFonts w:hint="eastAsia"/>
          </w:rPr>
          <w:t xml:space="preserve">中式烘焙称重</w:t>
        </w:r>
      </w:hyperlink>
    </w:p>
    <w:bookmarkEnd w:id="146"/>
    <w:bookmarkStart w:id="148" w:name="X64d4047c29a842597fcc6e897f1b111b5a5289a"/>
    <w:p>
      <w:pPr>
        <w:pStyle w:val="Heading1"/>
      </w:pPr>
      <w:r>
        <w:t xml:space="preserve">29. </w:t>
      </w:r>
      <w:r>
        <w:rPr>
          <w:rFonts w:hint="eastAsia"/>
        </w:rPr>
        <w:t xml:space="preserve">修复调拨搜不到商品的问题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6"/>
        </w:numPr>
      </w:pPr>
      <w:hyperlink r:id="rId147">
        <w:r>
          <w:rPr>
            <w:rStyle w:val="Hyperlink"/>
            <w:rFonts w:hint="eastAsia"/>
          </w:rPr>
          <w:t xml:space="preserve">调拨</w:t>
        </w:r>
      </w:hyperlink>
    </w:p>
    <w:bookmarkEnd w:id="148"/>
    <w:bookmarkStart w:id="149" w:name="Xc9f105a31891d5a0ca9dac5f808ddec54b2b148"/>
    <w:p>
      <w:pPr>
        <w:pStyle w:val="Heading1"/>
      </w:pPr>
      <w:r>
        <w:t xml:space="preserve">30. </w:t>
      </w:r>
      <w:r>
        <w:rPr>
          <w:rFonts w:hint="eastAsia"/>
        </w:rPr>
        <w:t xml:space="preserve">修复写入网单数据，未正确写入网点信息字段的问题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7"/>
        </w:numPr>
      </w:pPr>
      <w:hyperlink r:id="rId84">
        <w:r>
          <w:rPr>
            <w:rStyle w:val="Hyperlink"/>
            <w:rFonts w:hint="eastAsia"/>
          </w:rPr>
          <w:t xml:space="preserve">网络订单</w:t>
        </w:r>
      </w:hyperlink>
    </w:p>
    <w:bookmarkEnd w:id="149"/>
    <w:bookmarkStart w:id="150" w:name="X63cba7de8e2a48398cab32f1c5a083dbae880bc"/>
    <w:p>
      <w:pPr>
        <w:pStyle w:val="Heading1"/>
      </w:pPr>
      <w:r>
        <w:t xml:space="preserve">31. </w:t>
      </w:r>
      <w:r>
        <w:rPr>
          <w:rFonts w:hint="eastAsia"/>
        </w:rPr>
        <w:t xml:space="preserve">修复预订单模块，商品带口味场景，使用优惠券全额抵扣后，打印与界面显示金额未计算口味加价部分的问题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8"/>
        </w:numPr>
      </w:pPr>
      <w:hyperlink r:id="rId117">
        <w:r>
          <w:rPr>
            <w:rStyle w:val="Hyperlink"/>
            <w:rFonts w:hint="eastAsia"/>
          </w:rPr>
          <w:t xml:space="preserve">预订单</w:t>
        </w:r>
      </w:hyperlink>
    </w:p>
    <w:bookmarkEnd w:id="150"/>
    <w:bookmarkStart w:id="151" w:name="Xc57254f9cb5d1d790e6bc37e1cf4ecb0bb9f685"/>
    <w:p>
      <w:pPr>
        <w:pStyle w:val="Heading1"/>
      </w:pPr>
      <w:r>
        <w:t xml:space="preserve">32. </w:t>
      </w:r>
      <w:r>
        <w:rPr>
          <w:rFonts w:hint="eastAsia"/>
        </w:rPr>
        <w:t xml:space="preserve">修复补单报错的问题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151"/>
    <w:bookmarkStart w:id="152" w:name="X12a7233efa2cdfb51dd573d13c0f7aed20e6bab"/>
    <w:p>
      <w:pPr>
        <w:pStyle w:val="Heading1"/>
      </w:pPr>
      <w:r>
        <w:t xml:space="preserve">33. </w:t>
      </w:r>
      <w:r>
        <w:rPr>
          <w:rFonts w:hint="eastAsia"/>
        </w:rPr>
        <w:t xml:space="preserve">修复语音播报时而异常的问题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1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51" Target="media/rId51.png" /><Relationship Type="http://schemas.openxmlformats.org/officeDocument/2006/relationships/image" Id="rId48" Target="media/rId48.png" /><Relationship Type="http://schemas.openxmlformats.org/officeDocument/2006/relationships/image" Id="rId66" Target="media/rId66.png" /><Relationship Type="http://schemas.openxmlformats.org/officeDocument/2006/relationships/image" Id="rId69" Target="media/rId69.png" /><Relationship Type="http://schemas.openxmlformats.org/officeDocument/2006/relationships/image" Id="rId57" Target="media/rId57.png" /><Relationship Type="http://schemas.openxmlformats.org/officeDocument/2006/relationships/image" Id="rId81" Target="media/rId81.png" /><Relationship Type="http://schemas.openxmlformats.org/officeDocument/2006/relationships/image" Id="rId78" Target="media/rId78.png" /><Relationship Type="http://schemas.openxmlformats.org/officeDocument/2006/relationships/image" Id="rId60" Target="media/rId60.png" /><Relationship Type="http://schemas.openxmlformats.org/officeDocument/2006/relationships/image" Id="rId87" Target="media/rId87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97" Target="media/rId97.png" /><Relationship Type="http://schemas.openxmlformats.org/officeDocument/2006/relationships/image" Id="rId101" Target="media/rId101.png" /><Relationship Type="http://schemas.openxmlformats.org/officeDocument/2006/relationships/image" Id="rId104" Target="media/rId104.png" /><Relationship Type="http://schemas.openxmlformats.org/officeDocument/2006/relationships/image" Id="rId123" Target="media/rId123.png" /><Relationship Type="http://schemas.openxmlformats.org/officeDocument/2006/relationships/image" Id="rId63" Target="media/rId63.png" /><Relationship Type="http://schemas.openxmlformats.org/officeDocument/2006/relationships/image" Id="rId141" Target="media/rId141.png" /><Relationship Type="http://schemas.openxmlformats.org/officeDocument/2006/relationships/image" Id="rId134" Target="media/rId134.png" /><Relationship Type="http://schemas.openxmlformats.org/officeDocument/2006/relationships/image" Id="rId128" Target="media/rId128.png" /><Relationship Type="http://schemas.openxmlformats.org/officeDocument/2006/relationships/image" Id="rId16" Target="media/rId16.png" /><Relationship Type="http://schemas.openxmlformats.org/officeDocument/2006/relationships/image" Id="rId111" Target="media/rId111.png" /><Relationship Type="http://schemas.openxmlformats.org/officeDocument/2006/relationships/image" Id="rId73" Target="media/rId73.png" /><Relationship Type="http://schemas.openxmlformats.org/officeDocument/2006/relationships/image" Id="rId114" Target="media/rId114.png" /><Relationship Type="http://schemas.openxmlformats.org/officeDocument/2006/relationships/hyperlink" Id="rId145" Target="https://pospalbakery.cn/%E5%8A%9F%E8%83%BD%E6%89%8B%E5%86%8C/pc%E6%94%B6%E9%93%B6/%E4%B8%AD%E5%BC%8F%E7%83%98%E7%84%99%E7%A7%B0%E9%87%8D" TargetMode="External" /><Relationship Type="http://schemas.openxmlformats.org/officeDocument/2006/relationships/hyperlink" Id="rId19" Target="https://pospalbakery.cn/%E5%8A%9F%E8%83%BD%E6%89%8B%E5%86%8C/pc%E6%94%B6%E9%93%B6/%E4%BA%A4%E6%8E%A5%E7%8F%AD%E4%B8%8E%E6%97%A5%E7%BB%93" TargetMode="External" /><Relationship Type="http://schemas.openxmlformats.org/officeDocument/2006/relationships/hyperlink" Id="rId54" Target="https://pospalbakery.cn/%E5%8A%9F%E8%83%BD%E6%89%8B%E5%86%8C/pc%E6%94%B6%E9%93%B6/%E4%BC%9A%E5%91%98%E7%AE%A1%E7%90%86" TargetMode="External" /><Relationship Type="http://schemas.openxmlformats.org/officeDocument/2006/relationships/hyperlink" Id="rId109" Target="https://pospalbakery.cn/%E5%8A%9F%E8%83%BD%E6%89%8B%E5%86%8C/pc%E6%94%B6%E9%93%B6/%E5%87%BA%E5%BA%93" TargetMode="External" /><Relationship Type="http://schemas.openxmlformats.org/officeDocument/2006/relationships/hyperlink" Id="rId40" Target="https://pospalbakery.cn/%E5%8A%9F%E8%83%BD%E6%89%8B%E5%86%8C/pc%E6%94%B6%E9%93%B6/%E6%94%B6%E6%AC%BE" TargetMode="External" /><Relationship Type="http://schemas.openxmlformats.org/officeDocument/2006/relationships/hyperlink" Id="rId85" Target="https://pospalbakery.cn/%E5%8A%9F%E8%83%BD%E6%89%8B%E5%86%8C/pc%E6%94%B6%E9%93%B6/%E7%B3%BB%E7%BB%9F%E8%AE%BE%E7%BD%AE" TargetMode="External" /><Relationship Type="http://schemas.openxmlformats.org/officeDocument/2006/relationships/hyperlink" Id="rId84" Target="https://pospalbakery.cn/%E5%8A%9F%E8%83%BD%E6%89%8B%E5%86%8C/pc%E6%94%B6%E9%93%B6/%E7%BD%91%E7%BB%9C%E8%AE%A2%E5%8D%95" TargetMode="External" /><Relationship Type="http://schemas.openxmlformats.org/officeDocument/2006/relationships/hyperlink" Id="rId138" Target="https://pospalbakery.cn/%E5%8A%9F%E8%83%BD%E6%89%8B%E5%86%8C/pc%E6%94%B6%E9%93%B6/%E8%90%A5%E9%94%80" TargetMode="External" /><Relationship Type="http://schemas.openxmlformats.org/officeDocument/2006/relationships/hyperlink" Id="rId147" Target="https://pospalbakery.cn/%E5%8A%9F%E8%83%BD%E6%89%8B%E5%86%8C/pc%E6%94%B6%E9%93%B6/%E8%B0%83%E6%8B%A8" TargetMode="External" /><Relationship Type="http://schemas.openxmlformats.org/officeDocument/2006/relationships/hyperlink" Id="rId55" Target="https://pospalbakery.cn/%E5%8A%9F%E8%83%BD%E6%89%8B%E5%86%8C/pc%E6%94%B6%E9%93%B6/%E9%A2%84%E4%BB%98%E5%8D%A1" TargetMode="External" /><Relationship Type="http://schemas.openxmlformats.org/officeDocument/2006/relationships/hyperlink" Id="rId117" Target="https://pospalbakery.cn/%E5%8A%9F%E8%83%BD%E6%89%8B%E5%86%8C/pc%E6%94%B6%E9%93%B6/%E9%A2%84%E8%AE%A2%E5%8D%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5" Target="https://pospalbakery.cn/%E5%8A%9F%E8%83%BD%E6%89%8B%E5%86%8C/pc%E6%94%B6%E9%93%B6/%E4%B8%AD%E5%BC%8F%E7%83%98%E7%84%99%E7%A7%B0%E9%87%8D" TargetMode="External" /><Relationship Type="http://schemas.openxmlformats.org/officeDocument/2006/relationships/hyperlink" Id="rId19" Target="https://pospalbakery.cn/%E5%8A%9F%E8%83%BD%E6%89%8B%E5%86%8C/pc%E6%94%B6%E9%93%B6/%E4%BA%A4%E6%8E%A5%E7%8F%AD%E4%B8%8E%E6%97%A5%E7%BB%93" TargetMode="External" /><Relationship Type="http://schemas.openxmlformats.org/officeDocument/2006/relationships/hyperlink" Id="rId54" Target="https://pospalbakery.cn/%E5%8A%9F%E8%83%BD%E6%89%8B%E5%86%8C/pc%E6%94%B6%E9%93%B6/%E4%BC%9A%E5%91%98%E7%AE%A1%E7%90%86" TargetMode="External" /><Relationship Type="http://schemas.openxmlformats.org/officeDocument/2006/relationships/hyperlink" Id="rId109" Target="https://pospalbakery.cn/%E5%8A%9F%E8%83%BD%E6%89%8B%E5%86%8C/pc%E6%94%B6%E9%93%B6/%E5%87%BA%E5%BA%93" TargetMode="External" /><Relationship Type="http://schemas.openxmlformats.org/officeDocument/2006/relationships/hyperlink" Id="rId40" Target="https://pospalbakery.cn/%E5%8A%9F%E8%83%BD%E6%89%8B%E5%86%8C/pc%E6%94%B6%E9%93%B6/%E6%94%B6%E6%AC%BE" TargetMode="External" /><Relationship Type="http://schemas.openxmlformats.org/officeDocument/2006/relationships/hyperlink" Id="rId85" Target="https://pospalbakery.cn/%E5%8A%9F%E8%83%BD%E6%89%8B%E5%86%8C/pc%E6%94%B6%E9%93%B6/%E7%B3%BB%E7%BB%9F%E8%AE%BE%E7%BD%AE" TargetMode="External" /><Relationship Type="http://schemas.openxmlformats.org/officeDocument/2006/relationships/hyperlink" Id="rId84" Target="https://pospalbakery.cn/%E5%8A%9F%E8%83%BD%E6%89%8B%E5%86%8C/pc%E6%94%B6%E9%93%B6/%E7%BD%91%E7%BB%9C%E8%AE%A2%E5%8D%95" TargetMode="External" /><Relationship Type="http://schemas.openxmlformats.org/officeDocument/2006/relationships/hyperlink" Id="rId138" Target="https://pospalbakery.cn/%E5%8A%9F%E8%83%BD%E6%89%8B%E5%86%8C/pc%E6%94%B6%E9%93%B6/%E8%90%A5%E9%94%80" TargetMode="External" /><Relationship Type="http://schemas.openxmlformats.org/officeDocument/2006/relationships/hyperlink" Id="rId147" Target="https://pospalbakery.cn/%E5%8A%9F%E8%83%BD%E6%89%8B%E5%86%8C/pc%E6%94%B6%E9%93%B6/%E8%B0%83%E6%8B%A8" TargetMode="External" /><Relationship Type="http://schemas.openxmlformats.org/officeDocument/2006/relationships/hyperlink" Id="rId55" Target="https://pospalbakery.cn/%E5%8A%9F%E8%83%BD%E6%89%8B%E5%86%8C/pc%E6%94%B6%E9%93%B6/%E9%A2%84%E4%BB%98%E5%8D%A1" TargetMode="External" /><Relationship Type="http://schemas.openxmlformats.org/officeDocument/2006/relationships/hyperlink" Id="rId117" Target="https://pospalbakery.cn/%E5%8A%9F%E8%83%BD%E6%89%8B%E5%86%8C/pc%E6%94%B6%E9%93%B6/%E9%A2%84%E8%AE%A2%E5%8D%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PC烘焙版V4.71.204.4507更新日志(2025.12.02)（客户版）</dc:title>
  <dc:creator/>
  <dc:language>zh-CN</dc:language>
  <cp:keywords/>
  <dcterms:created xsi:type="dcterms:W3CDTF">2026-10-09T13:07:10Z</dcterms:created>
  <dcterms:modified xsi:type="dcterms:W3CDTF">2026-10-09T13:07:10Z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