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设置方案</w:t>
      </w:r>
    </w:p>
    <w:bookmarkStart w:id="9" w:name="设置方案"/>
    <w:p>
      <w:pPr>
        <w:pStyle w:val="Heading1"/>
      </w:pPr>
      <w:r>
        <w:rPr>
          <w:rFonts w:hint="eastAsia"/>
        </w:rPr>
        <w:t xml:space="preserve">设置方案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账期查询天数限制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5243%E6%9B%B4%E6%96%B0%E6%97%A5%E5%BF%97(2026.08.11)#5-%E8%B4%A6%E6%9C%9F%E6%9F%A5%E8%AF%A2%E5%A4%A9%E6%95%B0%E9%99%90%E5%88%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5243%E6%9B%B4%E6%96%B0%E6%97%A5%E5%BF%97(2026.08.11)#5-%E8%B4%A6%E6%9C%9F%E6%9F%A5%E8%AF%A2%E5%A4%A9%E6%95%B0%E9%99%90%E5%88%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设置方案</dc:title>
  <dc:creator/>
  <dc:language>zh-CN</dc:language>
  <cp:keywords/>
  <dcterms:created xsi:type="dcterms:W3CDTF">2026-09-21T15:21:17Z</dcterms:created>
  <dcterms:modified xsi:type="dcterms:W3CDTF">2026-09-21T15:21:17Z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