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小程序基础设置</w:t>
      </w:r>
    </w:p>
    <w:bookmarkStart w:id="17" w:name="小程序基础设置"/>
    <w:p>
      <w:pPr>
        <w:pStyle w:val="Heading1"/>
      </w:pPr>
      <w:r>
        <w:rPr>
          <w:rFonts w:hint="eastAsia"/>
        </w:rPr>
        <w:t xml:space="preserve">小程序基础设置</w:t>
      </w:r>
    </w:p>
    <w:bookmarkStart w:id="9" w:name="功能说明"/>
    <w:p>
      <w:pPr>
        <w:pStyle w:val="Heading2"/>
      </w:pPr>
      <w:r>
        <w:rPr>
          <w:rFonts w:hint="eastAsia"/>
        </w:rPr>
        <w:t xml:space="preserve">功能说明</w:t>
      </w:r>
    </w:p>
    <w:p>
      <w:pPr>
        <w:pStyle w:val="FirstParagraph"/>
      </w:pPr>
      <w:r>
        <w:rPr>
          <w:rFonts w:hint="eastAsia"/>
        </w:rPr>
        <w:t xml:space="preserve">用于设置客户进入小程序时的进店逻辑及基础参数。常规上线可沿用默认值，只有业务规则明确变化时再调整。</w:t>
      </w:r>
    </w:p>
    <w:p>
      <w:pPr>
        <w:pStyle w:val="BodyText"/>
      </w:pPr>
      <w:r>
        <w:rPr>
          <w:rFonts w:hint="eastAsia"/>
          <w:b/>
          <w:bCs/>
        </w:rPr>
        <w:t xml:space="preserve">操作路径</w:t>
      </w:r>
      <w:r>
        <w:rPr>
          <w:rFonts w:hint="eastAsia"/>
        </w:rPr>
        <w:t xml:space="preserve">：云后台</w:t>
      </w:r>
      <w:r>
        <w:t xml:space="preserve"> → </w:t>
      </w:r>
      <w:r>
        <w:rPr>
          <w:rFonts w:hint="eastAsia"/>
        </w:rPr>
        <w:t xml:space="preserve">设置</w:t>
      </w:r>
      <w:r>
        <w:t xml:space="preserve"> → </w:t>
      </w:r>
      <w:r>
        <w:rPr>
          <w:rFonts w:hint="eastAsia"/>
        </w:rPr>
        <w:t xml:space="preserve">网店</w:t>
      </w:r>
      <w:r>
        <w:t xml:space="preserve"> → </w:t>
      </w:r>
      <w:r>
        <w:rPr>
          <w:rFonts w:hint="eastAsia"/>
        </w:rPr>
        <w:t xml:space="preserve">小程序装修</w:t>
      </w:r>
      <w:r>
        <w:t xml:space="preserve"> → </w:t>
      </w:r>
      <w:r>
        <w:rPr>
          <w:rFonts w:hint="eastAsia"/>
        </w:rPr>
        <w:t xml:space="preserve">前往装修</w:t>
      </w:r>
      <w:r>
        <w:t xml:space="preserve"> → </w:t>
      </w:r>
      <w:r>
        <w:rPr>
          <w:rFonts w:hint="eastAsia"/>
        </w:rPr>
        <w:t xml:space="preserve">设置</w:t>
      </w:r>
      <w:r>
        <w:t xml:space="preserve"> → </w:t>
      </w:r>
      <w:r>
        <w:rPr>
          <w:rFonts w:hint="eastAsia"/>
        </w:rPr>
        <w:t xml:space="preserve">基础设置</w:t>
      </w:r>
    </w:p>
    <w:bookmarkEnd w:id="9"/>
    <w:bookmarkStart w:id="16" w:name="操作步骤"/>
    <w:p>
      <w:pPr>
        <w:pStyle w:val="Heading2"/>
      </w:pPr>
      <w:r>
        <w:rPr>
          <w:rFonts w:hint="eastAsia"/>
        </w:rPr>
        <w:t xml:space="preserve">操作步骤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进入【基础设置】。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核对进店方式、默认门店及展示规则。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按业务需要调整基础开关并保存。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使用手机重新进入小程序，验证进入页面和默认门店是否符合预期。</w:t>
      </w:r>
    </w:p>
    <w:p>
      <w:pPr>
        <w:pStyle w:val="FirstParagraph"/>
      </w:pPr>
      <w:r>
        <w:drawing>
          <wp:inline>
            <wp:extent cx="5334000" cy="2553096"/>
            <wp:effectExtent b="0" l="0" r="0" t="0"/>
            <wp:docPr descr="小程序基础设置入口" title="" id="11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miniapp-manual-07-50e67163e19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5309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2553096"/>
            <wp:effectExtent b="0" l="0" r="0" t="0"/>
            <wp:docPr descr="进店逻辑和基础参数" title="" id="14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miniapp-manual-08-13c3dbd4a191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5309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小程序基础设置</dc:title>
  <dc:creator/>
  <dc:language>zh-CN</dc:language>
  <cp:keywords/>
  <dcterms:created xsi:type="dcterms:W3CDTF">2026-10-08T05:20:56Z</dcterms:created>
  <dcterms:modified xsi:type="dcterms:W3CDTF">2026-10-08T05:20:56Z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