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6.png" ContentType="image/png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基础设置</w:t>
      </w:r>
    </w:p>
    <w:bookmarkStart w:id="9" w:name="基础设置"/>
    <w:p>
      <w:pPr>
        <w:pStyle w:val="Heading1"/>
      </w:pPr>
      <w:r>
        <w:rPr>
          <w:rFonts w:hint="eastAsia"/>
        </w:rPr>
        <w:t xml:space="preserve">基础设置</w:t>
      </w:r>
    </w:p>
    <w:bookmarkEnd w:id="9"/>
    <w:bookmarkStart w:id="25" w:name="完工校验半成品"/>
    <w:p>
      <w:pPr>
        <w:pStyle w:val="Heading1"/>
      </w:pPr>
      <w:r>
        <w:rPr>
          <w:rFonts w:hint="eastAsia"/>
        </w:rPr>
        <w:t xml:space="preserve">完工校验半成品</w:t>
      </w:r>
    </w:p>
    <w:bookmarkStart w:id="13" w:name="设置完工校验开关"/>
    <w:p>
      <w:pPr>
        <w:pStyle w:val="Heading2"/>
      </w:pPr>
      <w:r>
        <w:rPr>
          <w:rFonts w:hint="eastAsia"/>
        </w:rPr>
        <w:t xml:space="preserve">设置完工校验开关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：现烤KDS-右上角设置-基础设置-完工校验半成品</w:t>
      </w:r>
    </w:p>
    <w:p>
      <w:pPr>
        <w:pStyle w:val="BodyText"/>
      </w:pPr>
      <w:r>
        <w:drawing>
          <wp:inline>
            <wp:extent cx="5334000" cy="267116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4841784-5f0fe1c0-dc05-4e69-8982-0df8a9e58b0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1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23" w:name="开启时没有原材料禁止完工"/>
    <w:p>
      <w:pPr>
        <w:pStyle w:val="Heading2"/>
      </w:pPr>
      <w:r>
        <w:rPr>
          <w:rFonts w:hint="eastAsia"/>
        </w:rPr>
        <w:t xml:space="preserve">开启时：没有原材料禁止完工</w:t>
      </w:r>
    </w:p>
    <w:p>
      <w:pPr>
        <w:pStyle w:val="FirstParagraph"/>
      </w:pPr>
      <w:r>
        <w:rPr>
          <w:rFonts w:hint="eastAsia"/>
        </w:rPr>
        <w:t xml:space="preserve">1）单个完工：完工失败，报错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6091277-178f6d17-dd98-46f8-bd88-6962227e655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2）批量完工：完工失败，报错</w:t>
      </w:r>
    </w:p>
    <w:p>
      <w:pPr>
        <w:pStyle w:val="BodyText"/>
      </w:pPr>
      <w:r>
        <w:drawing>
          <wp:inline>
            <wp:extent cx="5334000" cy="2704534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6143947-1d6132af-02db-4734-9e50-eb1f406748cf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3）AI识别：完工失败，报错</w:t>
      </w:r>
    </w:p>
    <w:p>
      <w:pPr>
        <w:pStyle w:val="BodyText"/>
      </w:pPr>
      <w:r>
        <w:drawing>
          <wp:inline>
            <wp:extent cx="5334000" cy="25776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8802278-bc0166eb-a1e6-418a-be56-2bc7ad8d1f4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7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4）手工生产：完工成功，</w:t>
      </w:r>
      <w:r>
        <w:rPr>
          <w:rFonts w:hint="eastAsia"/>
          <w:b/>
          <w:bCs/>
        </w:rPr>
        <w:t xml:space="preserve">不受参数影响；</w:t>
      </w:r>
    </w:p>
    <w:bookmarkEnd w:id="23"/>
    <w:bookmarkStart w:id="24" w:name="关闭时没有原材料允许完工"/>
    <w:p>
      <w:pPr>
        <w:pStyle w:val="Heading2"/>
      </w:pPr>
      <w:r>
        <w:rPr>
          <w:rFonts w:hint="eastAsia"/>
        </w:rPr>
        <w:t xml:space="preserve">关闭时：没有原材料允许完工</w:t>
      </w:r>
    </w:p>
    <w:p>
      <w:pPr>
        <w:pStyle w:val="FirstParagraph"/>
      </w:pPr>
      <w:r>
        <w:rPr>
          <w:rFonts w:hint="eastAsia"/>
        </w:rPr>
        <w:t xml:space="preserve">1）单个完工：允许完工</w:t>
      </w:r>
      <w:r>
        <w:t xml:space="preserve"> </w:t>
      </w:r>
      <w:r>
        <w:rPr>
          <w:rFonts w:hint="eastAsia"/>
        </w:rPr>
        <w:t xml:space="preserve">2）批量完工：允许完工</w:t>
      </w:r>
      <w:r>
        <w:t xml:space="preserve"> </w:t>
      </w:r>
      <w:r>
        <w:rPr>
          <w:rFonts w:hint="eastAsia"/>
        </w:rPr>
        <w:t xml:space="preserve">3）AI识别完工：允许完工</w:t>
      </w:r>
      <w:r>
        <w:t xml:space="preserve"> </w:t>
      </w:r>
      <w:r>
        <w:rPr>
          <w:rFonts w:hint="eastAsia"/>
        </w:rPr>
        <w:t xml:space="preserve">4）手工生产：允许完工，</w:t>
      </w:r>
      <w:r>
        <w:rPr>
          <w:rFonts w:hint="eastAsia"/>
          <w:b/>
          <w:bCs/>
        </w:rPr>
        <w:t xml:space="preserve">不受参数影响；</w:t>
      </w:r>
    </w:p>
    <w:bookmarkEnd w:id="24"/>
    <w:bookmarkEnd w:id="25"/>
    <w:bookmarkStart w:id="32" w:name="完工报损库存处理方式"/>
    <w:p>
      <w:pPr>
        <w:pStyle w:val="Heading1"/>
      </w:pPr>
      <w:r>
        <w:rPr>
          <w:rFonts w:hint="eastAsia"/>
        </w:rPr>
        <w:t xml:space="preserve">完工报损库存处理方式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：完工时若有报损，完工报损确认窗口，默认选择设置的处理方式【先入库再报损】还是【仅记录不合格】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：现烤KDS-右上角设置-基础设置-完工报损库存口径</w:t>
      </w:r>
    </w:p>
    <w:p>
      <w:pPr>
        <w:pStyle w:val="BodyText"/>
      </w:pPr>
      <w:r>
        <w:drawing>
          <wp:inline>
            <wp:extent cx="5334000" cy="272117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96836941-c63ca221-7c51-4162-b6f9-e00e2476ab3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9410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96766989-0f292691-ae4f-46b7-8a77-2add80381ab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4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"/>
    <w:bookmarkStart w:id="39" w:name="ai-识别设置"/>
    <w:p>
      <w:pPr>
        <w:pStyle w:val="Heading1"/>
      </w:pPr>
      <w:r>
        <w:t xml:space="preserve">AI </w:t>
      </w:r>
      <w:r>
        <w:rPr>
          <w:rFonts w:hint="eastAsia"/>
        </w:rPr>
        <w:t xml:space="preserve">识别设置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：AI识别的前提条件，只适用于APP端，网页端不可设置；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：现烤KDS-右上角设置-基础设置-AI识别设置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点击【打开AI设置】，主要操作【设置识别模式】、开启【是否自动识别】、选择【商品识别摄像头】、设置【识别区域设置】；</w:t>
      </w:r>
    </w:p>
    <w:p>
      <w:pPr>
        <w:pStyle w:val="BodyText"/>
      </w:pPr>
      <w:r>
        <w:drawing>
          <wp:inline>
            <wp:extent cx="5334000" cy="273575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24120459-20b69289-92a0-4ddb-a10f-df896aa7004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5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4583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26597741-70de1c31-b3e8-475e-8968-5c81cd0884cc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5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9" Target="media/rId2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基础设置</dc:title>
  <dc:creator/>
  <dc:language>zh-CN</dc:language>
  <cp:keywords/>
  <dcterms:created xsi:type="dcterms:W3CDTF">2026-09-28T09:52:16Z</dcterms:created>
  <dcterms:modified xsi:type="dcterms:W3CDTF">2026-09-28T09:52:16Z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